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22" w:rsidRPr="00F33AD3" w:rsidRDefault="00C0556C" w:rsidP="00F33AD3">
      <w:pPr>
        <w:pStyle w:val="centrato"/>
        <w:spacing w:before="0" w:after="0" w:line="240" w:lineRule="auto"/>
        <w:rPr>
          <w:sz w:val="30"/>
          <w:szCs w:val="28"/>
        </w:rPr>
      </w:pPr>
      <w:r w:rsidRPr="00F33AD3">
        <w:rPr>
          <w:sz w:val="30"/>
          <w:szCs w:val="28"/>
        </w:rPr>
        <w:t>CONSIGLIO D’EUROPA</w:t>
      </w:r>
    </w:p>
    <w:p w:rsidR="00830A22" w:rsidRPr="00F33AD3" w:rsidRDefault="00C0556C" w:rsidP="00F33AD3">
      <w:pPr>
        <w:pStyle w:val="centrato"/>
        <w:spacing w:before="0" w:after="0" w:line="240" w:lineRule="auto"/>
        <w:rPr>
          <w:sz w:val="30"/>
          <w:szCs w:val="28"/>
        </w:rPr>
      </w:pPr>
      <w:r w:rsidRPr="00F33AD3">
        <w:rPr>
          <w:sz w:val="30"/>
          <w:szCs w:val="28"/>
        </w:rPr>
        <w:t>CORTE EUROPEA DEI DIRITTI DELL’UOMO</w:t>
      </w:r>
    </w:p>
    <w:p w:rsidR="00C0556C" w:rsidRPr="00F33AD3" w:rsidRDefault="00C0556C" w:rsidP="00F33AD3">
      <w:pPr>
        <w:pStyle w:val="centrato"/>
        <w:spacing w:before="0" w:after="0" w:line="240" w:lineRule="auto"/>
        <w:rPr>
          <w:sz w:val="30"/>
          <w:szCs w:val="28"/>
        </w:rPr>
      </w:pPr>
      <w:r w:rsidRPr="00F33AD3">
        <w:rPr>
          <w:sz w:val="30"/>
          <w:szCs w:val="28"/>
        </w:rPr>
        <w:t>TERZA SEZIONE DECISIONE</w:t>
      </w:r>
    </w:p>
    <w:p w:rsidR="00830A22" w:rsidRPr="00F33AD3" w:rsidRDefault="00C0556C" w:rsidP="00F33AD3">
      <w:pPr>
        <w:pStyle w:val="centrato"/>
        <w:spacing w:before="0" w:after="0" w:line="240" w:lineRule="auto"/>
        <w:rPr>
          <w:sz w:val="30"/>
          <w:szCs w:val="28"/>
        </w:rPr>
      </w:pPr>
      <w:r w:rsidRPr="00F33AD3">
        <w:rPr>
          <w:sz w:val="30"/>
          <w:szCs w:val="28"/>
        </w:rPr>
        <w:t>SULLA RICEVIBILITÀ</w:t>
      </w:r>
    </w:p>
    <w:p w:rsidR="00830A22" w:rsidRPr="00F33AD3" w:rsidRDefault="00C0556C" w:rsidP="00F33AD3">
      <w:pPr>
        <w:pStyle w:val="centrato"/>
        <w:spacing w:before="0" w:after="0" w:line="240" w:lineRule="auto"/>
        <w:rPr>
          <w:sz w:val="30"/>
          <w:szCs w:val="28"/>
        </w:rPr>
      </w:pPr>
      <w:r w:rsidRPr="00F33AD3">
        <w:rPr>
          <w:sz w:val="30"/>
          <w:szCs w:val="28"/>
        </w:rPr>
        <w:t>del ricorso n. 15585/06 presentato da F</w:t>
      </w:r>
      <w:r w:rsidRPr="00F33AD3">
        <w:rPr>
          <w:sz w:val="30"/>
          <w:szCs w:val="28"/>
        </w:rPr>
        <w:t>a</w:t>
      </w:r>
      <w:r w:rsidRPr="00F33AD3">
        <w:rPr>
          <w:sz w:val="30"/>
          <w:szCs w:val="28"/>
        </w:rPr>
        <w:t>tima EL MORSLI contro la Francia</w:t>
      </w:r>
      <w:r w:rsidR="00830A22" w:rsidRPr="00F33AD3">
        <w:rPr>
          <w:rStyle w:val="Refdenotaalpie"/>
          <w:sz w:val="30"/>
          <w:szCs w:val="28"/>
        </w:rPr>
        <w:footnoteReference w:id="1"/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 xml:space="preserve">La Corte europea dei diritti dell’uomo (terza sezione), riunita il </w:t>
      </w:r>
      <w:r w:rsidRPr="00F33AD3">
        <w:rPr>
          <w:rFonts w:asciiTheme="minorHAnsi" w:hAnsiTheme="minorHAnsi"/>
          <w:sz w:val="30"/>
          <w:szCs w:val="28"/>
          <w:u w:val="single"/>
        </w:rPr>
        <w:t>4 marzo</w:t>
      </w:r>
      <w:r w:rsidR="00D74CD6" w:rsidRPr="00F33AD3">
        <w:rPr>
          <w:rFonts w:asciiTheme="minorHAnsi" w:hAnsiTheme="minorHAnsi"/>
          <w:sz w:val="30"/>
          <w:szCs w:val="28"/>
          <w:u w:val="single"/>
        </w:rPr>
        <w:t xml:space="preserve"> </w:t>
      </w:r>
      <w:r w:rsidRPr="00F33AD3">
        <w:rPr>
          <w:rFonts w:asciiTheme="minorHAnsi" w:hAnsiTheme="minorHAnsi"/>
          <w:sz w:val="30"/>
          <w:szCs w:val="28"/>
          <w:u w:val="single"/>
        </w:rPr>
        <w:t>2008</w:t>
      </w:r>
      <w:r w:rsidRPr="00F33AD3">
        <w:rPr>
          <w:rFonts w:asciiTheme="minorHAnsi" w:hAnsiTheme="minorHAnsi"/>
          <w:sz w:val="30"/>
          <w:szCs w:val="28"/>
        </w:rPr>
        <w:t xml:space="preserve"> in una camera composta da : Josep Casad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 xml:space="preserve">vall, </w:t>
      </w:r>
      <w:r w:rsidRPr="00F33AD3">
        <w:rPr>
          <w:rFonts w:asciiTheme="minorHAnsi" w:hAnsiTheme="minorHAnsi"/>
          <w:i/>
          <w:sz w:val="30"/>
          <w:szCs w:val="28"/>
        </w:rPr>
        <w:t xml:space="preserve">presidente, </w:t>
      </w:r>
      <w:r w:rsidRPr="00F33AD3">
        <w:rPr>
          <w:rFonts w:asciiTheme="minorHAnsi" w:hAnsiTheme="minorHAnsi"/>
          <w:sz w:val="30"/>
          <w:szCs w:val="28"/>
        </w:rPr>
        <w:t>Elisabet Fura-Sandström,</w:t>
      </w:r>
      <w:r w:rsidR="00D74CD6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Jean-Paul Costa</w:t>
      </w:r>
      <w:r w:rsidR="00D74CD6" w:rsidRPr="00F33AD3">
        <w:rPr>
          <w:rFonts w:asciiTheme="minorHAnsi" w:hAnsiTheme="minorHAnsi"/>
          <w:sz w:val="30"/>
          <w:szCs w:val="28"/>
        </w:rPr>
        <w:t>,</w:t>
      </w:r>
      <w:r w:rsidRPr="00F33AD3">
        <w:rPr>
          <w:rFonts w:asciiTheme="minorHAnsi" w:hAnsiTheme="minorHAnsi"/>
          <w:sz w:val="30"/>
          <w:szCs w:val="28"/>
        </w:rPr>
        <w:t xml:space="preserve"> Corneliu Bîrsan, Boštjan M. Zupančič, Alvina Gyulumyan, Egbert Myjer, </w:t>
      </w:r>
      <w:r w:rsidRPr="00F33AD3">
        <w:rPr>
          <w:rFonts w:asciiTheme="minorHAnsi" w:hAnsiTheme="minorHAnsi"/>
          <w:i/>
          <w:sz w:val="30"/>
          <w:szCs w:val="28"/>
        </w:rPr>
        <w:t>giudici,</w:t>
      </w:r>
      <w:r w:rsidR="00D74CD6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 xml:space="preserve">e da Santiago Quesada, </w:t>
      </w:r>
      <w:r w:rsidRPr="00F33AD3">
        <w:rPr>
          <w:rFonts w:asciiTheme="minorHAnsi" w:hAnsiTheme="minorHAnsi"/>
          <w:i/>
          <w:sz w:val="30"/>
          <w:szCs w:val="28"/>
        </w:rPr>
        <w:t>ca</w:t>
      </w:r>
      <w:r w:rsidRPr="00F33AD3">
        <w:rPr>
          <w:rFonts w:asciiTheme="minorHAnsi" w:hAnsiTheme="minorHAnsi"/>
          <w:i/>
          <w:sz w:val="30"/>
          <w:szCs w:val="28"/>
        </w:rPr>
        <w:t>n</w:t>
      </w:r>
      <w:r w:rsidRPr="00F33AD3">
        <w:rPr>
          <w:rFonts w:asciiTheme="minorHAnsi" w:hAnsiTheme="minorHAnsi"/>
          <w:i/>
          <w:sz w:val="30"/>
          <w:szCs w:val="28"/>
        </w:rPr>
        <w:t>celliere di sezione</w:t>
      </w:r>
      <w:r w:rsidRPr="00F33AD3">
        <w:rPr>
          <w:rFonts w:asciiTheme="minorHAnsi" w:hAnsiTheme="minorHAnsi"/>
          <w:sz w:val="30"/>
          <w:szCs w:val="28"/>
        </w:rPr>
        <w:t>,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Visto il summenzionato ricorso introdo</w:t>
      </w:r>
      <w:r w:rsidRPr="00F33AD3">
        <w:rPr>
          <w:rFonts w:asciiTheme="minorHAnsi" w:hAnsiTheme="minorHAnsi"/>
          <w:sz w:val="30"/>
          <w:szCs w:val="28"/>
        </w:rPr>
        <w:t>t</w:t>
      </w:r>
      <w:r w:rsidRPr="00F33AD3">
        <w:rPr>
          <w:rFonts w:asciiTheme="minorHAnsi" w:hAnsiTheme="minorHAnsi"/>
          <w:sz w:val="30"/>
          <w:szCs w:val="28"/>
        </w:rPr>
        <w:t>to il 5 aprile 2006, Dopo averne del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bera</w:t>
      </w:r>
      <w:r w:rsidR="00D74CD6" w:rsidRPr="00F33AD3">
        <w:rPr>
          <w:rFonts w:asciiTheme="minorHAnsi" w:hAnsiTheme="minorHAnsi"/>
          <w:sz w:val="30"/>
          <w:szCs w:val="28"/>
        </w:rPr>
        <w:t>to, rende la seguente decisione</w:t>
      </w:r>
      <w:r w:rsidRPr="00F33AD3">
        <w:rPr>
          <w:rFonts w:asciiTheme="minorHAnsi" w:hAnsiTheme="minorHAnsi"/>
          <w:sz w:val="30"/>
          <w:szCs w:val="28"/>
        </w:rPr>
        <w:t>: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IN FATTO</w:t>
      </w:r>
    </w:p>
    <w:p w:rsidR="00830A22" w:rsidRPr="00F33AD3" w:rsidRDefault="00692A52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La ricorrente, Sig.ra</w:t>
      </w:r>
      <w:r w:rsidR="00C0556C" w:rsidRPr="00F33AD3">
        <w:rPr>
          <w:rFonts w:asciiTheme="minorHAnsi" w:hAnsiTheme="minorHAnsi"/>
          <w:sz w:val="30"/>
          <w:szCs w:val="28"/>
        </w:rPr>
        <w:t xml:space="preserve"> Fatima El Morsli, è una cittadina marocchina, nata nel 1980 a Tagzirt (Marocco) e residente a Marr</w:t>
      </w:r>
      <w:r w:rsidR="00C0556C" w:rsidRPr="00F33AD3">
        <w:rPr>
          <w:rFonts w:asciiTheme="minorHAnsi" w:hAnsiTheme="minorHAnsi"/>
          <w:sz w:val="30"/>
          <w:szCs w:val="28"/>
        </w:rPr>
        <w:t>a</w:t>
      </w:r>
      <w:r w:rsidR="00C0556C" w:rsidRPr="00F33AD3">
        <w:rPr>
          <w:rFonts w:asciiTheme="minorHAnsi" w:hAnsiTheme="minorHAnsi"/>
          <w:sz w:val="30"/>
          <w:szCs w:val="28"/>
        </w:rPr>
        <w:t>kech.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b/>
          <w:bCs/>
          <w:sz w:val="30"/>
          <w:szCs w:val="28"/>
        </w:rPr>
        <w:t>A.</w:t>
      </w:r>
      <w:r w:rsidR="00692A52" w:rsidRPr="00F33AD3">
        <w:rPr>
          <w:rFonts w:asciiTheme="minorHAnsi" w:hAnsiTheme="minorHAnsi"/>
          <w:b/>
          <w:bCs/>
          <w:sz w:val="30"/>
          <w:szCs w:val="28"/>
        </w:rPr>
        <w:t xml:space="preserve"> </w:t>
      </w:r>
      <w:r w:rsidRPr="00F33AD3">
        <w:rPr>
          <w:rFonts w:asciiTheme="minorHAnsi" w:hAnsiTheme="minorHAnsi"/>
          <w:b/>
          <w:bCs/>
          <w:sz w:val="30"/>
          <w:szCs w:val="28"/>
        </w:rPr>
        <w:t>Le circostanze del caso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Le circostanze di fatto della causa, così come sono state esposte dalla ricorrente, po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sono riassumersi come segue.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La ricorrente è di fede musulmana ed i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dossa il velo. È sposata, dal</w:t>
      </w:r>
      <w:r w:rsidR="00D74CD6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2001, con un cittadino francese che risiede in Fra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cia.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Ella afferma che, il 12 marzo 2002, si era r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cata al Consolato Generale di Francia a Marrakech per richiedere un visto d’ingresso in Francia al fine di ricongiu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gersi con suo marito e che, essendosi r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fiutata di togliere il velo</w:t>
      </w:r>
      <w:r w:rsidR="00830A2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per sottoporsi ad un controllo d’identità, non fu autorizzata ad entrare all’interno del consolato. La r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corrente, all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 xml:space="preserve">ra decideva di presentare una </w:t>
      </w:r>
      <w:r w:rsidRPr="00F33AD3">
        <w:rPr>
          <w:rFonts w:asciiTheme="minorHAnsi" w:hAnsiTheme="minorHAnsi"/>
          <w:sz w:val="30"/>
          <w:szCs w:val="28"/>
        </w:rPr>
        <w:lastRenderedPageBreak/>
        <w:t>richiesta di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visto attraverso lettera racc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mandata. Il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rilascio di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suddetto titolo di soggiorno le fu, comunque, rifiutato.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Il marito della ricorrente, a nome della moglie, presentava a sua volta un ricorso presso la commissione di ricorso contro il rifiuto dei visti d’ingresso in Francia.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Il 25 giugno 2003, la commissione re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ping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va il ricorso nei seguenti termini: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“In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conformità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con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le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disposizioni</w:t>
      </w:r>
      <w:r w:rsidR="00692A52" w:rsidRPr="00F33AD3">
        <w:rPr>
          <w:rFonts w:asciiTheme="minorHAnsi" w:hAnsiTheme="minorHAnsi"/>
          <w:sz w:val="30"/>
          <w:szCs w:val="28"/>
        </w:rPr>
        <w:t xml:space="preserve"> dell’articolo 5 del decreto </w:t>
      </w:r>
      <w:r w:rsidRPr="00F33AD3">
        <w:rPr>
          <w:rFonts w:asciiTheme="minorHAnsi" w:hAnsiTheme="minorHAnsi"/>
          <w:sz w:val="30"/>
          <w:szCs w:val="28"/>
        </w:rPr>
        <w:t>2000-1093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del</w:t>
      </w:r>
      <w:r w:rsidR="00D74CD6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10 novembre 2000 relativo alle commi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sione di ricorso contro le decisioni di rifi</w:t>
      </w:r>
      <w:r w:rsidRPr="00F33AD3">
        <w:rPr>
          <w:rFonts w:asciiTheme="minorHAnsi" w:hAnsiTheme="minorHAnsi"/>
          <w:sz w:val="30"/>
          <w:szCs w:val="28"/>
        </w:rPr>
        <w:t>u</w:t>
      </w:r>
      <w:r w:rsidRPr="00F33AD3">
        <w:rPr>
          <w:rFonts w:asciiTheme="minorHAnsi" w:hAnsiTheme="minorHAnsi"/>
          <w:sz w:val="30"/>
          <w:szCs w:val="28"/>
        </w:rPr>
        <w:t>to dei visti d’ingresso in Francia, ci dispi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ce informarLa che la Commissione ha respinto il ricorso da Lei presentato il 1° luglio 2002 e volto al riesame delle dec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sione con la</w:t>
      </w:r>
      <w:r w:rsidR="00D74CD6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quale il Console Generale di Francia a M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rrakech ha rifiutato il visto d’ingresso in</w:t>
      </w:r>
      <w:r w:rsidR="00D74CD6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Francia a [la ricorrente].</w:t>
      </w:r>
      <w:r w:rsidR="00D74CD6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fatti, spetta a [la ricorrente] conformarsi alla regolament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zione in vigore al fine di ottenere nelle forme prescritte un visto di ingresso in Francia.”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Il marito della ricorrente, allora, prese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tava un ulteriore ricorso, sempre a nome di sua moglie, dinanzi al Consiglio di Stato, con il quale egli invocava in particolare il diritto della moglie al rispetto della vita familiare e della sua libertà di religione.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Il 7 dicembre 2005, il Consiglio di Stato respingeva il ricorso, decidendo segnat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mente come segue: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“(...)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Considerando che l’uso del velo o del foulard, con cui le donne di fede musulm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na possono voler manifestare il proprio credo religioso, può essere oggetto di re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trizioni dovute alla tutela dell’ordine pu</w:t>
      </w:r>
      <w:r w:rsidRPr="00F33AD3">
        <w:rPr>
          <w:rFonts w:asciiTheme="minorHAnsi" w:hAnsiTheme="minorHAnsi"/>
          <w:sz w:val="30"/>
          <w:szCs w:val="28"/>
        </w:rPr>
        <w:t>b</w:t>
      </w:r>
      <w:r w:rsidRPr="00F33AD3">
        <w:rPr>
          <w:rFonts w:asciiTheme="minorHAnsi" w:hAnsiTheme="minorHAnsi"/>
          <w:sz w:val="30"/>
          <w:szCs w:val="28"/>
        </w:rPr>
        <w:t>blico;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lastRenderedPageBreak/>
        <w:t>Considerando che risulta dai documenti del fascicolo che [la ricorrente] si è prese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tata il 12 marzo 2002 al Consolato di Fra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cia a M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rrakech per richiedere un visto, ma che, essendosi rifiutata di sottoporsi al controllo d’identità disposto all’ingresso del consolato per motivi di sicurezza e di ordine pubblico, controllo che richiedeva il temporaneo ritiro del velo, non le è stato consentito di acced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re al consolato; che costei ha allora pr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sentato una richiesta di visto per lettera raccomandata; che, tutt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via, tale richiesta scritta, non consentendo l’identificazione della pe</w:t>
      </w:r>
      <w:r w:rsidRPr="00F33AD3">
        <w:rPr>
          <w:rFonts w:asciiTheme="minorHAnsi" w:hAnsiTheme="minorHAnsi"/>
          <w:sz w:val="30"/>
          <w:szCs w:val="28"/>
        </w:rPr>
        <w:t>r</w:t>
      </w:r>
      <w:r w:rsidRPr="00F33AD3">
        <w:rPr>
          <w:rFonts w:asciiTheme="minorHAnsi" w:hAnsiTheme="minorHAnsi"/>
          <w:sz w:val="30"/>
          <w:szCs w:val="28"/>
        </w:rPr>
        <w:t>sona richiedente il visto, non può essere consider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ta come una richiesta di visto secondo le forme prescritte, le quali prevedono la compar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zione personale del richiedente; che ecc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pe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do siffatta circostanza come motivo per rifiutare la richiesta di visto, la commissi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ne, che, si badi, non è ten</w:t>
      </w:r>
      <w:r w:rsidRPr="00F33AD3">
        <w:rPr>
          <w:rFonts w:asciiTheme="minorHAnsi" w:hAnsiTheme="minorHAnsi"/>
          <w:sz w:val="30"/>
          <w:szCs w:val="28"/>
        </w:rPr>
        <w:t>u</w:t>
      </w:r>
      <w:r w:rsidRPr="00F33AD3">
        <w:rPr>
          <w:rFonts w:asciiTheme="minorHAnsi" w:hAnsiTheme="minorHAnsi"/>
          <w:sz w:val="30"/>
          <w:szCs w:val="28"/>
        </w:rPr>
        <w:t>ta ad esaminare la richiesta relativa al diritto d’ingresso qualora essa non sia stata prese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tata nelle forme prescritte, forme che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possono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l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galmente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imporre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una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restrizione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mome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tanea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all’uso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del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velo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di natura tale da co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sentire l’identificazione del richiede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te, non ha commesso alcun errore di diritto né violato l’articolo 9 della Convenzi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ne (...);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Considerando che, nel momento in cui [la ricorrente] ha rifiutato di sottoporsi a tale restrizi</w:t>
      </w:r>
      <w:bookmarkStart w:id="0" w:name="_GoBack"/>
      <w:bookmarkEnd w:id="0"/>
      <w:r w:rsidRPr="00F33AD3">
        <w:rPr>
          <w:rFonts w:asciiTheme="minorHAnsi" w:hAnsiTheme="minorHAnsi"/>
          <w:sz w:val="30"/>
          <w:szCs w:val="28"/>
        </w:rPr>
        <w:t>one temporanea al fine di co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sentire un controllo della sua identità, è come se costei avesse rinunciato di sua propria inizi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tiva a presentare la richiesta di visto nelle</w:t>
      </w:r>
      <w:r w:rsidR="00830A2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forme prescritte; e che, di conseguenza, ella non è legittimata ad avvalersi delle disposizioni dell’articolo 8 della Convenzione (...);”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VIOLAZIONI DEDOTTE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Invocando l’articolo 9 della Convenzi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ne, la ricorrente denuncia una violazione del suo diritto alla libertà di religione da parte delle autorità consolari. La ricorrente so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tiene che la violazione è ancora più ingiu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tificata in quanto costei era pronta a r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muovere il velo, ma solamente in presenza di una donna, e che, pertanto, non ha r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fiutato di essere ide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tificata.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Invocando l’articolo 8 della Convenzi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ne, la ricorrente lamenta una violazione al suo diri</w:t>
      </w:r>
      <w:r w:rsidRPr="00F33AD3">
        <w:rPr>
          <w:rFonts w:asciiTheme="minorHAnsi" w:hAnsiTheme="minorHAnsi"/>
          <w:sz w:val="30"/>
          <w:szCs w:val="28"/>
        </w:rPr>
        <w:t>t</w:t>
      </w:r>
      <w:r w:rsidRPr="00F33AD3">
        <w:rPr>
          <w:rFonts w:asciiTheme="minorHAnsi" w:hAnsiTheme="minorHAnsi"/>
          <w:sz w:val="30"/>
          <w:szCs w:val="28"/>
        </w:rPr>
        <w:t>to al rispetto della vita familiare.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La ricorrente ritiene inoltre di essere st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ta oggetto di una discriminazione vietata dall’articolo 14 della Convenzione, nella misura in cui il godimento del diritto di manifestare la propria religione attr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verso l’abbigliamento non è stato garantito da pa</w:t>
      </w:r>
      <w:r w:rsidRPr="00F33AD3">
        <w:rPr>
          <w:rFonts w:asciiTheme="minorHAnsi" w:hAnsiTheme="minorHAnsi"/>
          <w:sz w:val="30"/>
          <w:szCs w:val="28"/>
        </w:rPr>
        <w:t>r</w:t>
      </w:r>
      <w:r w:rsidRPr="00F33AD3">
        <w:rPr>
          <w:rFonts w:asciiTheme="minorHAnsi" w:hAnsiTheme="minorHAnsi"/>
          <w:sz w:val="30"/>
          <w:szCs w:val="28"/>
        </w:rPr>
        <w:t>te delle autorità consolari.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Invocando l’articolo 2 della Convenzi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ne, la ricorrente lamenta la mancata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sistenza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da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parte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delle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autorità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francesi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ad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una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pe</w:t>
      </w:r>
      <w:r w:rsidRPr="00F33AD3">
        <w:rPr>
          <w:rFonts w:asciiTheme="minorHAnsi" w:hAnsiTheme="minorHAnsi"/>
          <w:sz w:val="30"/>
          <w:szCs w:val="28"/>
        </w:rPr>
        <w:t>r</w:t>
      </w:r>
      <w:r w:rsidRPr="00F33AD3">
        <w:rPr>
          <w:rFonts w:asciiTheme="minorHAnsi" w:hAnsiTheme="minorHAnsi"/>
          <w:sz w:val="30"/>
          <w:szCs w:val="28"/>
        </w:rPr>
        <w:t>sona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in pericolo.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Invocando, infine, l’articolo 2 del Prot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collo n. 1, la ricorrente lamenta una viol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zione al diritto all’istruzione per i suoi figli che non possono giungere in Francia con lei.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DIRITTO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1. La ricorrente denuncia una violazi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ne del suo diritto alla libertà di religione imp</w:t>
      </w:r>
      <w:r w:rsidRPr="00F33AD3">
        <w:rPr>
          <w:rFonts w:asciiTheme="minorHAnsi" w:hAnsiTheme="minorHAnsi"/>
          <w:sz w:val="30"/>
          <w:szCs w:val="28"/>
        </w:rPr>
        <w:t>u</w:t>
      </w:r>
      <w:r w:rsidRPr="00F33AD3">
        <w:rPr>
          <w:rFonts w:asciiTheme="minorHAnsi" w:hAnsiTheme="minorHAnsi"/>
          <w:sz w:val="30"/>
          <w:szCs w:val="28"/>
        </w:rPr>
        <w:t>tabile alle autorità consolari. Ella ritiene che tale violazione è tanto più i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giustificata in quanto era pronta a rimuovere il velo solamente in pr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senza di una donna e che in tal modo non ha rifiutato di essere ide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tificata. La ricorrente invoca l’articolo 9 d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lla Co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venzione, ai sensi del quale: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“1. Ogni persona ha diritto alla libertà di pensiero, di coscienza e di religione; tale diritto include la libertà di cambiare rel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gione o credo, così come la libertà di man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festare la propria religione o il proprio cr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do individualmente o collettiv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mente, in pubblico o in privato, mediante il culto, l’insegnamento, le pratiche e l’osservanza dei riti.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2.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La libertà di manifestare la propria r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ligione o il proprio credo non può essere ogge</w:t>
      </w:r>
      <w:r w:rsidRPr="00F33AD3">
        <w:rPr>
          <w:rFonts w:asciiTheme="minorHAnsi" w:hAnsiTheme="minorHAnsi"/>
          <w:sz w:val="30"/>
          <w:szCs w:val="28"/>
        </w:rPr>
        <w:t>t</w:t>
      </w:r>
      <w:r w:rsidRPr="00F33AD3">
        <w:rPr>
          <w:rFonts w:asciiTheme="minorHAnsi" w:hAnsiTheme="minorHAnsi"/>
          <w:sz w:val="30"/>
          <w:szCs w:val="28"/>
        </w:rPr>
        <w:t>to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di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restrizioni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diverse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da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quelle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che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sono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stabilite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dalla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legge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che costitui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cono misure necessarie, in una società d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mocratica, alla pubblica sicurezza, alla pr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tezione dell’ordine, della salute o della m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rale pubblica, o alla protezione dei diritti e della l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bertà altrui.”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La Corte ricorda che, secondo la sua gi</w:t>
      </w:r>
      <w:r w:rsidRPr="00F33AD3">
        <w:rPr>
          <w:rFonts w:asciiTheme="minorHAnsi" w:hAnsiTheme="minorHAnsi"/>
          <w:sz w:val="30"/>
          <w:szCs w:val="28"/>
        </w:rPr>
        <w:t>u</w:t>
      </w:r>
      <w:r w:rsidRPr="00F33AD3">
        <w:rPr>
          <w:rFonts w:asciiTheme="minorHAnsi" w:hAnsiTheme="minorHAnsi"/>
          <w:sz w:val="30"/>
          <w:szCs w:val="28"/>
        </w:rPr>
        <w:t>risprudenza, l’uso del velo può essere co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siderato come “un atto motivato od ispir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 xml:space="preserve">to da una religione o da un credo religioso” (si veda </w:t>
      </w:r>
      <w:r w:rsidRPr="00F33AD3">
        <w:rPr>
          <w:rFonts w:asciiTheme="minorHAnsi" w:hAnsiTheme="minorHAnsi"/>
          <w:i/>
          <w:sz w:val="30"/>
          <w:szCs w:val="28"/>
        </w:rPr>
        <w:t xml:space="preserve">Leyla Sahin c. Turchia </w:t>
      </w:r>
      <w:r w:rsidRPr="00F33AD3">
        <w:rPr>
          <w:rFonts w:asciiTheme="minorHAnsi" w:hAnsiTheme="minorHAnsi"/>
          <w:sz w:val="30"/>
          <w:szCs w:val="28"/>
        </w:rPr>
        <w:t>[GC], n. 44774/98,</w:t>
      </w:r>
      <w:r w:rsidR="00D74CD6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10 n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vembre 2005, CEDH 2005-XI, § 78). Nel caso di specie, la Corte ritiene che la misura contestata, consistente nel r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muovere il velo al fine di sottoporsi ad un controllo d’identità, costituisce una restr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zione ai sensi del secondo paragrafo dell’articolo 9 della Conve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zione. La Corte constata inoltre che la ricorrente non so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tiene che tale misura non era “prevista d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lla legge”, e rileva che essa perseguiva a</w:t>
      </w:r>
      <w:r w:rsidRPr="00F33AD3">
        <w:rPr>
          <w:rFonts w:asciiTheme="minorHAnsi" w:hAnsiTheme="minorHAnsi"/>
          <w:sz w:val="30"/>
          <w:szCs w:val="28"/>
        </w:rPr>
        <w:t>l</w:t>
      </w:r>
      <w:r w:rsidRPr="00F33AD3">
        <w:rPr>
          <w:rFonts w:asciiTheme="minorHAnsi" w:hAnsiTheme="minorHAnsi"/>
          <w:sz w:val="30"/>
          <w:szCs w:val="28"/>
        </w:rPr>
        <w:t>meno una delle f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nalità legittime di cui al secondo paragrafo dell’articolo 9, ossia g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rantire la s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curezza pubblica o la protezione dell’ordine.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Resta dunque da stabilire se tale ing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renza sia stata “necessaria in una società democrat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ca” per raggiungere tali finalità, ai sensi del secondo paragrafo dell’articolo 9 della Co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venzione.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In un caso analogo (</w:t>
      </w:r>
      <w:r w:rsidRPr="00F33AD3">
        <w:rPr>
          <w:rFonts w:asciiTheme="minorHAnsi" w:hAnsiTheme="minorHAnsi"/>
          <w:i/>
          <w:sz w:val="30"/>
          <w:szCs w:val="28"/>
        </w:rPr>
        <w:t xml:space="preserve">Phull c. Francia </w:t>
      </w:r>
      <w:r w:rsidRPr="00F33AD3">
        <w:rPr>
          <w:rFonts w:asciiTheme="minorHAnsi" w:hAnsiTheme="minorHAnsi"/>
          <w:sz w:val="30"/>
          <w:szCs w:val="28"/>
        </w:rPr>
        <w:t>(dec.), n. 35753/03, CEDH 2005-I,</w:t>
      </w:r>
      <w:r w:rsidR="00D74CD6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11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gennaio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2005),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il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ricorrente,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un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i/>
          <w:sz w:val="30"/>
          <w:szCs w:val="28"/>
        </w:rPr>
        <w:t>sikh</w:t>
      </w:r>
      <w:r w:rsidR="00692A52" w:rsidRPr="00F33AD3">
        <w:rPr>
          <w:rFonts w:asciiTheme="minorHAnsi" w:hAnsiTheme="minorHAnsi"/>
          <w:i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prat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cante,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denunciava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una violazione del suo diritto alla libertà di religione imputabile alle autorità aeroportuali che l’avevano costretto a rimuovere il suo turbante d</w:t>
      </w:r>
      <w:r w:rsidRPr="00F33AD3">
        <w:rPr>
          <w:rFonts w:asciiTheme="minorHAnsi" w:hAnsiTheme="minorHAnsi"/>
          <w:sz w:val="30"/>
          <w:szCs w:val="28"/>
        </w:rPr>
        <w:t>u</w:t>
      </w:r>
      <w:r w:rsidRPr="00F33AD3">
        <w:rPr>
          <w:rFonts w:asciiTheme="minorHAnsi" w:hAnsiTheme="minorHAnsi"/>
          <w:sz w:val="30"/>
          <w:szCs w:val="28"/>
        </w:rPr>
        <w:t>rante un controllo di sic</w:t>
      </w:r>
      <w:r w:rsidRPr="00F33AD3">
        <w:rPr>
          <w:rFonts w:asciiTheme="minorHAnsi" w:hAnsiTheme="minorHAnsi"/>
          <w:sz w:val="30"/>
          <w:szCs w:val="28"/>
        </w:rPr>
        <w:t>u</w:t>
      </w:r>
      <w:r w:rsidRPr="00F33AD3">
        <w:rPr>
          <w:rFonts w:asciiTheme="minorHAnsi" w:hAnsiTheme="minorHAnsi"/>
          <w:sz w:val="30"/>
          <w:szCs w:val="28"/>
        </w:rPr>
        <w:t>rezza. Ebbene, la Corte aveva ritenuto, da un lato, che i co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trolli di sicurezza negli aeroporti fo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sero senza alcun dubbio necessari per la sic</w:t>
      </w:r>
      <w:r w:rsidRPr="00F33AD3">
        <w:rPr>
          <w:rFonts w:asciiTheme="minorHAnsi" w:hAnsiTheme="minorHAnsi"/>
          <w:sz w:val="30"/>
          <w:szCs w:val="28"/>
        </w:rPr>
        <w:t>u</w:t>
      </w:r>
      <w:r w:rsidRPr="00F33AD3">
        <w:rPr>
          <w:rFonts w:asciiTheme="minorHAnsi" w:hAnsiTheme="minorHAnsi"/>
          <w:sz w:val="30"/>
          <w:szCs w:val="28"/>
        </w:rPr>
        <w:t>rezza pubblica, ai sensi dell’articolo 9 § 2 e, d’altro lato, che le modalità per la loro attuazione rientrassero nel margine di di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crezion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lità dello Stato convenuto, e ciò a maggior ragione in quanto si tratt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va solo di una misura specifica.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Nel caso in esame, la Corte non vede a</w:t>
      </w:r>
      <w:r w:rsidRPr="00F33AD3">
        <w:rPr>
          <w:rFonts w:asciiTheme="minorHAnsi" w:hAnsiTheme="minorHAnsi"/>
          <w:sz w:val="30"/>
          <w:szCs w:val="28"/>
        </w:rPr>
        <w:t>l</w:t>
      </w:r>
      <w:r w:rsidRPr="00F33AD3">
        <w:rPr>
          <w:rFonts w:asciiTheme="minorHAnsi" w:hAnsiTheme="minorHAnsi"/>
          <w:sz w:val="30"/>
          <w:szCs w:val="28"/>
        </w:rPr>
        <w:t>cun motivo per discostarsi da tale ragi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namento anche in relazione ai controlli di sicurezza i</w:t>
      </w:r>
      <w:r w:rsidRPr="00F33AD3">
        <w:rPr>
          <w:rFonts w:asciiTheme="minorHAnsi" w:hAnsiTheme="minorHAnsi"/>
          <w:sz w:val="30"/>
          <w:szCs w:val="28"/>
        </w:rPr>
        <w:t>m</w:t>
      </w:r>
      <w:r w:rsidRPr="00F33AD3">
        <w:rPr>
          <w:rFonts w:asciiTheme="minorHAnsi" w:hAnsiTheme="minorHAnsi"/>
          <w:sz w:val="30"/>
          <w:szCs w:val="28"/>
        </w:rPr>
        <w:t>posti per l’accesso ai locali del consolato, tra i quali rientra l’identificazione delle persone che desid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 xml:space="preserve">rano accedervi; una misura che la Corte considera senza alcun dubbio necessaria per la sicurezza pubblica. Inoltre, come nel già citato caso </w:t>
      </w:r>
      <w:r w:rsidRPr="00F33AD3">
        <w:rPr>
          <w:rFonts w:asciiTheme="minorHAnsi" w:hAnsiTheme="minorHAnsi"/>
          <w:i/>
          <w:sz w:val="30"/>
          <w:szCs w:val="28"/>
        </w:rPr>
        <w:t>Phull</w:t>
      </w:r>
      <w:r w:rsidRPr="00F33AD3">
        <w:rPr>
          <w:rFonts w:asciiTheme="minorHAnsi" w:hAnsiTheme="minorHAnsi"/>
          <w:sz w:val="30"/>
          <w:szCs w:val="28"/>
        </w:rPr>
        <w:t>, la Corte osserva che l’obbligo di rimuovere il velo ai fini del co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trollo di sicurezza rappresentava una mis</w:t>
      </w:r>
      <w:r w:rsidRPr="00F33AD3">
        <w:rPr>
          <w:rFonts w:asciiTheme="minorHAnsi" w:hAnsiTheme="minorHAnsi"/>
          <w:sz w:val="30"/>
          <w:szCs w:val="28"/>
        </w:rPr>
        <w:t>u</w:t>
      </w:r>
      <w:r w:rsidRPr="00F33AD3">
        <w:rPr>
          <w:rFonts w:asciiTheme="minorHAnsi" w:hAnsiTheme="minorHAnsi"/>
          <w:sz w:val="30"/>
          <w:szCs w:val="28"/>
        </w:rPr>
        <w:t>ra di durata estremamente ci</w:t>
      </w:r>
      <w:r w:rsidRPr="00F33AD3">
        <w:rPr>
          <w:rFonts w:asciiTheme="minorHAnsi" w:hAnsiTheme="minorHAnsi"/>
          <w:sz w:val="30"/>
          <w:szCs w:val="28"/>
        </w:rPr>
        <w:t>r</w:t>
      </w:r>
      <w:r w:rsidRPr="00F33AD3">
        <w:rPr>
          <w:rFonts w:asciiTheme="minorHAnsi" w:hAnsiTheme="minorHAnsi"/>
          <w:sz w:val="30"/>
          <w:szCs w:val="28"/>
        </w:rPr>
        <w:t>coscritta nel tempo. Peraltro, quanto alla proposta fatta dalla ricorrente di rimuovere il suo velo unicamente in presenza di una donna, a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che supponendo che alle autorità consolari sia stata posta tale richiesta, il fatto che quest’ultime non abbiano incaricato un agente di sesso femminile per procedere all’identificazione della ricorrente non o</w:t>
      </w:r>
      <w:r w:rsidRPr="00F33AD3">
        <w:rPr>
          <w:rFonts w:asciiTheme="minorHAnsi" w:hAnsiTheme="minorHAnsi"/>
          <w:sz w:val="30"/>
          <w:szCs w:val="28"/>
        </w:rPr>
        <w:t>l</w:t>
      </w:r>
      <w:r w:rsidRPr="00F33AD3">
        <w:rPr>
          <w:rFonts w:asciiTheme="minorHAnsi" w:hAnsiTheme="minorHAnsi"/>
          <w:sz w:val="30"/>
          <w:szCs w:val="28"/>
        </w:rPr>
        <w:t>trepassa il margine di discrezi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nalità dello Stato in materia. La Corte concl</w:t>
      </w:r>
      <w:r w:rsidRPr="00F33AD3">
        <w:rPr>
          <w:rFonts w:asciiTheme="minorHAnsi" w:hAnsiTheme="minorHAnsi"/>
          <w:sz w:val="30"/>
          <w:szCs w:val="28"/>
        </w:rPr>
        <w:t>u</w:t>
      </w:r>
      <w:r w:rsidRPr="00F33AD3">
        <w:rPr>
          <w:rFonts w:asciiTheme="minorHAnsi" w:hAnsiTheme="minorHAnsi"/>
          <w:sz w:val="30"/>
          <w:szCs w:val="28"/>
        </w:rPr>
        <w:t>de che la ricorrente non ha subito alcuna restrizi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ne sproporzionata nell’esercizio del suo diritto alla libertà di religione.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Ne consegue che questa parte del rico</w:t>
      </w:r>
      <w:r w:rsidRPr="00F33AD3">
        <w:rPr>
          <w:rFonts w:asciiTheme="minorHAnsi" w:hAnsiTheme="minorHAnsi"/>
          <w:sz w:val="30"/>
          <w:szCs w:val="28"/>
        </w:rPr>
        <w:t>r</w:t>
      </w:r>
      <w:r w:rsidRPr="00F33AD3">
        <w:rPr>
          <w:rFonts w:asciiTheme="minorHAnsi" w:hAnsiTheme="minorHAnsi"/>
          <w:sz w:val="30"/>
          <w:szCs w:val="28"/>
        </w:rPr>
        <w:t>so è dunque palesemente infondata e deve essere rigettata in applicazione dell’articolo 35 §§ 3 e 4 della Convenzi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ne.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2.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La ricorrente denuncia una violazione al suo diritto al rispetto della vita fam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liare, nella misura in cui suo marito vive in Fra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cia e co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tei non avendo ottenuto il visto, non ha pot</w:t>
      </w:r>
      <w:r w:rsidRPr="00F33AD3">
        <w:rPr>
          <w:rFonts w:asciiTheme="minorHAnsi" w:hAnsiTheme="minorHAnsi"/>
          <w:sz w:val="30"/>
          <w:szCs w:val="28"/>
        </w:rPr>
        <w:t>u</w:t>
      </w:r>
      <w:r w:rsidRPr="00F33AD3">
        <w:rPr>
          <w:rFonts w:asciiTheme="minorHAnsi" w:hAnsiTheme="minorHAnsi"/>
          <w:sz w:val="30"/>
          <w:szCs w:val="28"/>
        </w:rPr>
        <w:t>to ricongiungersi con lui. La ricorrente invoca l’articolo 8 della Conve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zione, seco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do cui: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“1. Ogni persona ha diritto al rispetto d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lla propria vita privata e familiare (...).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2.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Non può esservi ingerenza di una a</w:t>
      </w:r>
      <w:r w:rsidRPr="00F33AD3">
        <w:rPr>
          <w:rFonts w:asciiTheme="minorHAnsi" w:hAnsiTheme="minorHAnsi"/>
          <w:sz w:val="30"/>
          <w:szCs w:val="28"/>
        </w:rPr>
        <w:t>u</w:t>
      </w:r>
      <w:r w:rsidRPr="00F33AD3">
        <w:rPr>
          <w:rFonts w:asciiTheme="minorHAnsi" w:hAnsiTheme="minorHAnsi"/>
          <w:sz w:val="30"/>
          <w:szCs w:val="28"/>
        </w:rPr>
        <w:t>torità pubblica nell’esercizio di tale diritto a meno che tale ingerenza sia prevista dalla le</w:t>
      </w:r>
      <w:r w:rsidRPr="00F33AD3">
        <w:rPr>
          <w:rFonts w:asciiTheme="minorHAnsi" w:hAnsiTheme="minorHAnsi"/>
          <w:sz w:val="30"/>
          <w:szCs w:val="28"/>
        </w:rPr>
        <w:t>g</w:t>
      </w:r>
      <w:r w:rsidRPr="00F33AD3">
        <w:rPr>
          <w:rFonts w:asciiTheme="minorHAnsi" w:hAnsiTheme="minorHAnsi"/>
          <w:sz w:val="30"/>
          <w:szCs w:val="28"/>
        </w:rPr>
        <w:t>ge e costituisca una misura che, in una società democratica, è necessaria alla sic</w:t>
      </w:r>
      <w:r w:rsidRPr="00F33AD3">
        <w:rPr>
          <w:rFonts w:asciiTheme="minorHAnsi" w:hAnsiTheme="minorHAnsi"/>
          <w:sz w:val="30"/>
          <w:szCs w:val="28"/>
        </w:rPr>
        <w:t>u</w:t>
      </w:r>
      <w:r w:rsidRPr="00F33AD3">
        <w:rPr>
          <w:rFonts w:asciiTheme="minorHAnsi" w:hAnsiTheme="minorHAnsi"/>
          <w:sz w:val="30"/>
          <w:szCs w:val="28"/>
        </w:rPr>
        <w:t>rezza nazionale, alla pubblica sicure</w:t>
      </w:r>
      <w:r w:rsidRPr="00F33AD3">
        <w:rPr>
          <w:rFonts w:asciiTheme="minorHAnsi" w:hAnsiTheme="minorHAnsi"/>
          <w:sz w:val="30"/>
          <w:szCs w:val="28"/>
        </w:rPr>
        <w:t>z</w:t>
      </w:r>
      <w:r w:rsidRPr="00F33AD3">
        <w:rPr>
          <w:rFonts w:asciiTheme="minorHAnsi" w:hAnsiTheme="minorHAnsi"/>
          <w:sz w:val="30"/>
          <w:szCs w:val="28"/>
        </w:rPr>
        <w:t>za, al benessere economico del paese, alla difesa dell’ordine e alla prevenzione dei reati, alla protezione d</w:t>
      </w:r>
      <w:r w:rsidRPr="00F33AD3">
        <w:rPr>
          <w:rFonts w:asciiTheme="minorHAnsi" w:hAnsiTheme="minorHAnsi"/>
          <w:sz w:val="30"/>
          <w:szCs w:val="28"/>
        </w:rPr>
        <w:t>e</w:t>
      </w:r>
      <w:r w:rsidRPr="00F33AD3">
        <w:rPr>
          <w:rFonts w:asciiTheme="minorHAnsi" w:hAnsiTheme="minorHAnsi"/>
          <w:sz w:val="30"/>
          <w:szCs w:val="28"/>
        </w:rPr>
        <w:t>lla salute o della morale, o alla protezione dei diritti e delle libertà a</w:t>
      </w:r>
      <w:r w:rsidRPr="00F33AD3">
        <w:rPr>
          <w:rFonts w:asciiTheme="minorHAnsi" w:hAnsiTheme="minorHAnsi"/>
          <w:sz w:val="30"/>
          <w:szCs w:val="28"/>
        </w:rPr>
        <w:t>l</w:t>
      </w:r>
      <w:r w:rsidRPr="00F33AD3">
        <w:rPr>
          <w:rFonts w:asciiTheme="minorHAnsi" w:hAnsiTheme="minorHAnsi"/>
          <w:sz w:val="30"/>
          <w:szCs w:val="28"/>
        </w:rPr>
        <w:t>trui.”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La Corte ricorda che, ai sensi dell’articolo 35 § 1 della Convenzione, occorre che l’interessato abbia sollevato dinanzi alle autorità nazionali “alle condizioni e nei termini previsti dal diritto i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terno” i motivi di ricorso che intende formulare in seguito a Strasbu</w:t>
      </w:r>
      <w:r w:rsidRPr="00F33AD3">
        <w:rPr>
          <w:rFonts w:asciiTheme="minorHAnsi" w:hAnsiTheme="minorHAnsi"/>
          <w:sz w:val="30"/>
          <w:szCs w:val="28"/>
        </w:rPr>
        <w:t>r</w:t>
      </w:r>
      <w:r w:rsidRPr="00F33AD3">
        <w:rPr>
          <w:rFonts w:asciiTheme="minorHAnsi" w:hAnsiTheme="minorHAnsi"/>
          <w:sz w:val="30"/>
          <w:szCs w:val="28"/>
        </w:rPr>
        <w:t>go (</w:t>
      </w:r>
      <w:r w:rsidRPr="00F33AD3">
        <w:rPr>
          <w:rFonts w:asciiTheme="minorHAnsi" w:hAnsiTheme="minorHAnsi"/>
          <w:i/>
          <w:sz w:val="30"/>
          <w:szCs w:val="28"/>
        </w:rPr>
        <w:t>Cardot c. Francia</w:t>
      </w:r>
      <w:r w:rsidRPr="00F33AD3">
        <w:rPr>
          <w:rFonts w:asciiTheme="minorHAnsi" w:hAnsiTheme="minorHAnsi"/>
          <w:sz w:val="30"/>
          <w:szCs w:val="28"/>
        </w:rPr>
        <w:t>, sentenza del</w:t>
      </w:r>
      <w:r w:rsidR="00D74CD6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19 marzo 1991, Serie A no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 xml:space="preserve">200, p. 18, § 34 ; </w:t>
      </w:r>
      <w:r w:rsidRPr="00F33AD3">
        <w:rPr>
          <w:rFonts w:asciiTheme="minorHAnsi" w:hAnsiTheme="minorHAnsi"/>
          <w:i/>
          <w:sz w:val="30"/>
          <w:szCs w:val="28"/>
        </w:rPr>
        <w:t xml:space="preserve">Fressoz et Roire c. Francia </w:t>
      </w:r>
      <w:r w:rsidRPr="00F33AD3">
        <w:rPr>
          <w:rFonts w:asciiTheme="minorHAnsi" w:hAnsiTheme="minorHAnsi"/>
          <w:sz w:val="30"/>
          <w:szCs w:val="28"/>
        </w:rPr>
        <w:t>[GC], n. 29183/95, §§ 36-37, CEDU 1999-I). Ora, nel caso di specie, nella misura in cui la ric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rrente non ha rispettato le condizioni fi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sate per l’introduzione di una richiesta di visto, ella non ha posto le aut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rità interne in condizione di valutare i suoi motivi di ricorso fondati sull’articolo 8 della Conve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zione.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Ne consegue che tale motivo di ricorso deve essere respinto per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mancato esaur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mento delle vie di ricorso interne, ai sensi dell’articolo 35 §§ 1 e 4 della Co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venzione.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3. Infine, la ricorrente invoca gli articoli 2 e 14 della Convenzione e l’articolo 2 del Prot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collo n. 1. Ella lamenta la mancata assi</w:t>
      </w:r>
      <w:r w:rsidRPr="00F33AD3">
        <w:rPr>
          <w:rFonts w:asciiTheme="minorHAnsi" w:hAnsiTheme="minorHAnsi"/>
          <w:sz w:val="30"/>
          <w:szCs w:val="28"/>
        </w:rPr>
        <w:t>s</w:t>
      </w:r>
      <w:r w:rsidRPr="00F33AD3">
        <w:rPr>
          <w:rFonts w:asciiTheme="minorHAnsi" w:hAnsiTheme="minorHAnsi"/>
          <w:sz w:val="30"/>
          <w:szCs w:val="28"/>
        </w:rPr>
        <w:t>tenza a persona in pericolo da parte delle autorità francesi, di essere stata o</w:t>
      </w:r>
      <w:r w:rsidRPr="00F33AD3">
        <w:rPr>
          <w:rFonts w:asciiTheme="minorHAnsi" w:hAnsiTheme="minorHAnsi"/>
          <w:sz w:val="30"/>
          <w:szCs w:val="28"/>
        </w:rPr>
        <w:t>g</w:t>
      </w:r>
      <w:r w:rsidRPr="00F33AD3">
        <w:rPr>
          <w:rFonts w:asciiTheme="minorHAnsi" w:hAnsiTheme="minorHAnsi"/>
          <w:sz w:val="30"/>
          <w:szCs w:val="28"/>
        </w:rPr>
        <w:t>getto di una discriminazione e di una viol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zione del diritto all’istruzione per i suoi f</w:t>
      </w:r>
      <w:r w:rsidRPr="00F33AD3">
        <w:rPr>
          <w:rFonts w:asciiTheme="minorHAnsi" w:hAnsiTheme="minorHAnsi"/>
          <w:sz w:val="30"/>
          <w:szCs w:val="28"/>
        </w:rPr>
        <w:t>i</w:t>
      </w:r>
      <w:r w:rsidRPr="00F33AD3">
        <w:rPr>
          <w:rFonts w:asciiTheme="minorHAnsi" w:hAnsiTheme="minorHAnsi"/>
          <w:sz w:val="30"/>
          <w:szCs w:val="28"/>
        </w:rPr>
        <w:t>gli, che non possono giungere in Francia con lei.</w:t>
      </w:r>
    </w:p>
    <w:p w:rsidR="00C0556C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La Corte</w:t>
      </w:r>
      <w:r w:rsidR="00692A52" w:rsidRPr="00F33AD3">
        <w:rPr>
          <w:rFonts w:asciiTheme="minorHAnsi" w:hAnsiTheme="minorHAnsi"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rileva che la ricorrente non ha sollevato, espressamente o nella sosta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za, tali motivi di ricorso dinanzi ai giudici n</w:t>
      </w:r>
      <w:r w:rsidRPr="00F33AD3">
        <w:rPr>
          <w:rFonts w:asciiTheme="minorHAnsi" w:hAnsiTheme="minorHAnsi"/>
          <w:sz w:val="30"/>
          <w:szCs w:val="28"/>
        </w:rPr>
        <w:t>a</w:t>
      </w:r>
      <w:r w:rsidRPr="00F33AD3">
        <w:rPr>
          <w:rFonts w:asciiTheme="minorHAnsi" w:hAnsiTheme="minorHAnsi"/>
          <w:sz w:val="30"/>
          <w:szCs w:val="28"/>
        </w:rPr>
        <w:t>zionali.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Pertanto, tali motivi devono essere in ogni caso rigettati per mancato esaurime</w:t>
      </w:r>
      <w:r w:rsidRPr="00F33AD3">
        <w:rPr>
          <w:rFonts w:asciiTheme="minorHAnsi" w:hAnsiTheme="minorHAnsi"/>
          <w:sz w:val="30"/>
          <w:szCs w:val="28"/>
        </w:rPr>
        <w:t>n</w:t>
      </w:r>
      <w:r w:rsidRPr="00F33AD3">
        <w:rPr>
          <w:rFonts w:asciiTheme="minorHAnsi" w:hAnsiTheme="minorHAnsi"/>
          <w:sz w:val="30"/>
          <w:szCs w:val="28"/>
        </w:rPr>
        <w:t>to delle vie di ricorso interne, ai sensi dell'articolo 35 §§ 1 e 4 della Convenzi</w:t>
      </w:r>
      <w:r w:rsidRPr="00F33AD3">
        <w:rPr>
          <w:rFonts w:asciiTheme="minorHAnsi" w:hAnsiTheme="minorHAnsi"/>
          <w:sz w:val="30"/>
          <w:szCs w:val="28"/>
        </w:rPr>
        <w:t>o</w:t>
      </w:r>
      <w:r w:rsidRPr="00F33AD3">
        <w:rPr>
          <w:rFonts w:asciiTheme="minorHAnsi" w:hAnsiTheme="minorHAnsi"/>
          <w:sz w:val="30"/>
          <w:szCs w:val="28"/>
        </w:rPr>
        <w:t>ne.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Per tali motivi, la Corte, a maggioranza,</w:t>
      </w:r>
    </w:p>
    <w:p w:rsidR="00830A22" w:rsidRPr="00F33AD3" w:rsidRDefault="00C0556C" w:rsidP="00F33AD3">
      <w:pPr>
        <w:spacing w:line="240" w:lineRule="auto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i/>
          <w:sz w:val="30"/>
          <w:szCs w:val="28"/>
        </w:rPr>
        <w:t>Dichiara</w:t>
      </w:r>
      <w:r w:rsidR="00692A52" w:rsidRPr="00F33AD3">
        <w:rPr>
          <w:rFonts w:asciiTheme="minorHAnsi" w:hAnsiTheme="minorHAnsi"/>
          <w:i/>
          <w:sz w:val="30"/>
          <w:szCs w:val="28"/>
        </w:rPr>
        <w:t xml:space="preserve"> </w:t>
      </w:r>
      <w:r w:rsidRPr="00F33AD3">
        <w:rPr>
          <w:rFonts w:asciiTheme="minorHAnsi" w:hAnsiTheme="minorHAnsi"/>
          <w:sz w:val="30"/>
          <w:szCs w:val="28"/>
        </w:rPr>
        <w:t>il ricorso irricevibile.</w:t>
      </w:r>
    </w:p>
    <w:p w:rsidR="00C0556C" w:rsidRPr="00F33AD3" w:rsidRDefault="00C0556C" w:rsidP="00F33AD3">
      <w:pPr>
        <w:spacing w:line="240" w:lineRule="auto"/>
        <w:ind w:firstLine="0"/>
        <w:jc w:val="right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Josep Casadevall</w:t>
      </w:r>
      <w:r w:rsidR="00D74CD6" w:rsidRPr="00F33AD3">
        <w:rPr>
          <w:rFonts w:asciiTheme="minorHAnsi" w:hAnsiTheme="minorHAnsi"/>
          <w:sz w:val="30"/>
          <w:szCs w:val="28"/>
        </w:rPr>
        <w:t xml:space="preserve"> </w:t>
      </w:r>
      <w:r w:rsidR="00D74CD6" w:rsidRPr="00F33AD3">
        <w:rPr>
          <w:rFonts w:asciiTheme="minorHAnsi" w:hAnsiTheme="minorHAnsi"/>
          <w:i/>
          <w:sz w:val="30"/>
          <w:szCs w:val="28"/>
        </w:rPr>
        <w:t>Presidente</w:t>
      </w:r>
    </w:p>
    <w:p w:rsidR="0096615D" w:rsidRPr="00F33AD3" w:rsidRDefault="00D74CD6" w:rsidP="00F33AD3">
      <w:pPr>
        <w:spacing w:line="240" w:lineRule="auto"/>
        <w:ind w:firstLine="0"/>
        <w:jc w:val="right"/>
        <w:rPr>
          <w:rFonts w:asciiTheme="minorHAnsi" w:hAnsiTheme="minorHAnsi"/>
          <w:sz w:val="30"/>
          <w:szCs w:val="28"/>
        </w:rPr>
      </w:pPr>
      <w:r w:rsidRPr="00F33AD3">
        <w:rPr>
          <w:rFonts w:asciiTheme="minorHAnsi" w:hAnsiTheme="minorHAnsi"/>
          <w:sz w:val="30"/>
          <w:szCs w:val="28"/>
        </w:rPr>
        <w:t>Santiago Quesada</w:t>
      </w:r>
      <w:r w:rsidRPr="00F33AD3">
        <w:rPr>
          <w:rFonts w:asciiTheme="minorHAnsi" w:hAnsiTheme="minorHAnsi"/>
          <w:i/>
          <w:sz w:val="30"/>
          <w:szCs w:val="28"/>
        </w:rPr>
        <w:t xml:space="preserve"> Cancelliere</w:t>
      </w:r>
    </w:p>
    <w:p w:rsidR="00D74CD6" w:rsidRPr="00F33AD3" w:rsidRDefault="00D74CD6" w:rsidP="00F33AD3">
      <w:pPr>
        <w:spacing w:line="240" w:lineRule="auto"/>
        <w:ind w:firstLine="0"/>
        <w:jc w:val="right"/>
        <w:rPr>
          <w:rFonts w:asciiTheme="minorHAnsi" w:hAnsiTheme="minorHAnsi"/>
          <w:sz w:val="30"/>
          <w:szCs w:val="28"/>
        </w:rPr>
      </w:pPr>
    </w:p>
    <w:sectPr w:rsidR="00D74CD6" w:rsidRPr="00F33AD3" w:rsidSect="000D12D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10" w:bottom="567" w:left="510" w:header="284" w:footer="510" w:gutter="0"/>
      <w:cols w:num="2" w:space="284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5C" w:rsidRDefault="0088435C">
      <w:r>
        <w:separator/>
      </w:r>
    </w:p>
  </w:endnote>
  <w:endnote w:type="continuationSeparator" w:id="0">
    <w:p w:rsidR="0088435C" w:rsidRDefault="0088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5D" w:rsidRDefault="001C2FD3">
    <w:pPr>
      <w:pStyle w:val="Piedepgina"/>
    </w:pPr>
    <w:r>
      <w:ptab w:relativeTo="margin" w:alignment="center" w:leader="none"/>
    </w:r>
    <w:r w:rsidR="00830A22" w:rsidRPr="00830A22">
      <w:t>El Morsli vs Francia</w:t>
    </w:r>
    <w:r>
      <w:ptab w:relativeTo="margin" w:alignment="right" w:leader="none"/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 </w:instrText>
    </w:r>
    <w:r>
      <w:rPr>
        <w:rStyle w:val="Nmerodepgina"/>
        <w:sz w:val="20"/>
      </w:rPr>
      <w:fldChar w:fldCharType="separate"/>
    </w:r>
    <w:r w:rsidR="00F33AD3">
      <w:rPr>
        <w:rStyle w:val="Nmerodepgina"/>
        <w:noProof/>
        <w:sz w:val="20"/>
      </w:rPr>
      <w:t>4</w:t>
    </w:r>
    <w:r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5D" w:rsidRDefault="001C2FD3">
    <w:pPr>
      <w:pStyle w:val="Piedepgina"/>
      <w:tabs>
        <w:tab w:val="center" w:pos="5103"/>
        <w:tab w:val="right" w:pos="9923"/>
      </w:tabs>
    </w:pPr>
    <w:r>
      <w:ptab w:relativeTo="margin" w:alignment="center" w:leader="none"/>
    </w:r>
    <w:r w:rsidR="00830A22" w:rsidRPr="00830A22">
      <w:t>El Morsli vs Francia</w:t>
    </w:r>
    <w:r>
      <w:ptab w:relativeTo="margin" w:alignment="right" w:leader="none"/>
    </w:r>
    <w:r>
      <w:rPr>
        <w:rStyle w:val="Nmerodepgina"/>
      </w:rPr>
      <w:fldChar w:fldCharType="begin"/>
    </w:r>
    <w:r>
      <w:rPr>
        <w:rStyle w:val="Nmerodepgina"/>
      </w:rPr>
      <w:instrText xml:space="preserve"> PAGE  </w:instrText>
    </w:r>
    <w:r>
      <w:rPr>
        <w:rStyle w:val="Nmerodepgina"/>
      </w:rPr>
      <w:fldChar w:fldCharType="separate"/>
    </w:r>
    <w:r w:rsidR="00F33AD3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5D" w:rsidRPr="00C0556C" w:rsidRDefault="001C2FD3">
    <w:pPr>
      <w:pStyle w:val="Piedepgina"/>
    </w:pPr>
    <w:r>
      <w:ptab w:relativeTo="margin" w:alignment="center" w:leader="none"/>
    </w:r>
    <w:r w:rsidR="00830A22" w:rsidRPr="00830A22">
      <w:t>El Morsli vs Francia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5C" w:rsidRDefault="0088435C" w:rsidP="00DD4B6E">
      <w:pPr>
        <w:pStyle w:val="Separadornotaspiemio"/>
      </w:pPr>
      <w:r>
        <w:separator/>
      </w:r>
    </w:p>
  </w:footnote>
  <w:footnote w:type="continuationSeparator" w:id="0">
    <w:p w:rsidR="0088435C" w:rsidRDefault="0088435C">
      <w:r>
        <w:continuationSeparator/>
      </w:r>
    </w:p>
  </w:footnote>
  <w:footnote w:id="1">
    <w:p w:rsidR="00830A22" w:rsidRPr="00692A52" w:rsidRDefault="00830A22" w:rsidP="00803AF1">
      <w:pPr>
        <w:pStyle w:val="Textonotapie"/>
        <w:spacing w:before="0" w:after="0" w:line="240" w:lineRule="atLeast"/>
      </w:pPr>
      <w:r w:rsidRPr="00B74AB3">
        <w:rPr>
          <w:rStyle w:val="Refdenotaalpie"/>
          <w:sz w:val="18"/>
        </w:rPr>
        <w:footnoteRef/>
      </w:r>
      <w:r w:rsidRPr="00B74AB3">
        <w:t xml:space="preserve"> </w:t>
      </w:r>
      <w:r w:rsidRPr="00692A52">
        <w:t>[traduzione non ufficiale dal testo originale a cura dell'Unione forense per la tutela dei diritti dell'u</w:t>
      </w:r>
      <w:r w:rsidRPr="00692A52">
        <w:t>o</w:t>
      </w:r>
      <w:r w:rsidRPr="00692A52">
        <w:t>mo]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5D" w:rsidRDefault="001C2FD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5D" w:rsidRDefault="0096615D">
    <w:pPr>
      <w:pStyle w:val="Encabezado"/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767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4AC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301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866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EA0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FA6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autoHyphenation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15D"/>
    <w:rsid w:val="000C1D15"/>
    <w:rsid w:val="000D12DA"/>
    <w:rsid w:val="001614CF"/>
    <w:rsid w:val="001C2FD3"/>
    <w:rsid w:val="00422D16"/>
    <w:rsid w:val="00692A52"/>
    <w:rsid w:val="00803AF1"/>
    <w:rsid w:val="00830A22"/>
    <w:rsid w:val="0088435C"/>
    <w:rsid w:val="009335F0"/>
    <w:rsid w:val="0096615D"/>
    <w:rsid w:val="00AF4B57"/>
    <w:rsid w:val="00B74AB3"/>
    <w:rsid w:val="00C0556C"/>
    <w:rsid w:val="00D74CD6"/>
    <w:rsid w:val="00DD4B6E"/>
    <w:rsid w:val="00ED5517"/>
    <w:rsid w:val="00F3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-1" w:beforeAutospacing="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AD3"/>
    <w:pPr>
      <w:spacing w:before="40" w:beforeAutospacing="0" w:after="40" w:line="264" w:lineRule="auto"/>
      <w:ind w:firstLine="284"/>
      <w:jc w:val="both"/>
    </w:pPr>
    <w:rPr>
      <w:rFonts w:ascii="Calibri" w:hAnsi="Calibri"/>
      <w:sz w:val="28"/>
      <w:lang w:eastAsia="en-US"/>
    </w:rPr>
  </w:style>
  <w:style w:type="paragraph" w:styleId="Ttulo1">
    <w:name w:val="heading 1"/>
    <w:basedOn w:val="Normal"/>
    <w:next w:val="Normal"/>
    <w:link w:val="Ttulo1Car"/>
    <w:qFormat/>
    <w:rsid w:val="00F33AD3"/>
    <w:pPr>
      <w:keepNext/>
      <w:spacing w:before="240"/>
      <w:jc w:val="center"/>
      <w:outlineLvl w:val="0"/>
    </w:pPr>
    <w:rPr>
      <w:b/>
      <w:bCs/>
      <w:caps/>
      <w:kern w:val="32"/>
    </w:rPr>
  </w:style>
  <w:style w:type="paragraph" w:styleId="Ttulo2">
    <w:name w:val="heading 2"/>
    <w:basedOn w:val="Normal"/>
    <w:next w:val="Normal"/>
    <w:link w:val="Ttulo2Car"/>
    <w:autoRedefine/>
    <w:qFormat/>
    <w:rsid w:val="00F33AD3"/>
    <w:pPr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F33AD3"/>
    <w:pPr>
      <w:keepNext/>
      <w:spacing w:before="140"/>
      <w:outlineLvl w:val="2"/>
    </w:pPr>
    <w:rPr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F33AD3"/>
    <w:pPr>
      <w:keepNext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rsid w:val="00F33AD3"/>
    <w:pPr>
      <w:keepNext/>
      <w:spacing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F33AD3"/>
    <w:pPr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33AD3"/>
    <w:pPr>
      <w:outlineLvl w:val="6"/>
    </w:pPr>
  </w:style>
  <w:style w:type="character" w:default="1" w:styleId="Fuentedeprrafopredeter">
    <w:name w:val="Default Paragraph Font"/>
    <w:uiPriority w:val="1"/>
    <w:semiHidden/>
    <w:unhideWhenUsed/>
    <w:rsid w:val="00F33AD3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F33AD3"/>
  </w:style>
  <w:style w:type="paragraph" w:customStyle="1" w:styleId="1">
    <w:name w:val="1"/>
    <w:basedOn w:val="Normal"/>
    <w:rsid w:val="00F33AD3"/>
    <w:pPr>
      <w:ind w:left="567" w:firstLine="0"/>
      <w:jc w:val="right"/>
    </w:pPr>
    <w:rPr>
      <w:i/>
      <w:sz w:val="32"/>
    </w:rPr>
  </w:style>
  <w:style w:type="paragraph" w:customStyle="1" w:styleId="2">
    <w:name w:val="2"/>
    <w:basedOn w:val="Normal"/>
    <w:rsid w:val="00F33AD3"/>
    <w:pPr>
      <w:spacing w:before="0" w:after="0"/>
      <w:ind w:firstLine="567"/>
      <w:jc w:val="left"/>
    </w:pPr>
    <w:rPr>
      <w:sz w:val="36"/>
    </w:rPr>
  </w:style>
  <w:style w:type="paragraph" w:customStyle="1" w:styleId="3">
    <w:name w:val="3"/>
    <w:basedOn w:val="2"/>
    <w:rsid w:val="00F33AD3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F33AD3"/>
    <w:pPr>
      <w:widowControl w:val="0"/>
      <w:kinsoku w:val="0"/>
      <w:spacing w:before="0" w:after="0" w:line="240" w:lineRule="auto"/>
      <w:ind w:firstLine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F33AD3"/>
    <w:pPr>
      <w:widowControl w:val="0"/>
      <w:kinsoku w:val="0"/>
      <w:spacing w:before="0" w:after="0" w:line="240" w:lineRule="auto"/>
      <w:ind w:left="567" w:hanging="567"/>
      <w:jc w:val="left"/>
    </w:pPr>
    <w:rPr>
      <w:sz w:val="36"/>
    </w:rPr>
  </w:style>
  <w:style w:type="paragraph" w:customStyle="1" w:styleId="6">
    <w:name w:val="6"/>
    <w:basedOn w:val="Normal"/>
    <w:rsid w:val="00F33AD3"/>
    <w:pPr>
      <w:widowControl w:val="0"/>
      <w:kinsoku w:val="0"/>
      <w:spacing w:before="240" w:after="0" w:line="240" w:lineRule="auto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F33AD3"/>
    <w:pPr>
      <w:spacing w:before="60" w:after="60" w:line="240" w:lineRule="atLeast"/>
      <w:ind w:left="567" w:hanging="567"/>
      <w:jc w:val="left"/>
    </w:pPr>
    <w:rPr>
      <w:sz w:val="36"/>
    </w:rPr>
  </w:style>
  <w:style w:type="paragraph" w:customStyle="1" w:styleId="7">
    <w:name w:val="7"/>
    <w:basedOn w:val="psalm"/>
    <w:rsid w:val="00F33AD3"/>
    <w:pPr>
      <w:ind w:left="0" w:firstLine="0"/>
    </w:pPr>
    <w:rPr>
      <w:b/>
    </w:rPr>
  </w:style>
  <w:style w:type="paragraph" w:customStyle="1" w:styleId="8">
    <w:name w:val="8"/>
    <w:basedOn w:val="Normal"/>
    <w:rsid w:val="00F33AD3"/>
    <w:pPr>
      <w:widowControl w:val="0"/>
      <w:kinsoku w:val="0"/>
      <w:spacing w:after="80" w:line="240" w:lineRule="auto"/>
      <w:ind w:firstLine="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F33AD3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F33AD3"/>
    <w:pPr>
      <w:widowControl w:val="0"/>
      <w:kinsoku w:val="0"/>
      <w:spacing w:before="0" w:after="0" w:line="240" w:lineRule="auto"/>
      <w:ind w:left="567" w:hanging="567"/>
      <w:jc w:val="left"/>
    </w:pPr>
    <w:rPr>
      <w:sz w:val="36"/>
    </w:rPr>
  </w:style>
  <w:style w:type="paragraph" w:customStyle="1" w:styleId="antifona">
    <w:name w:val="antifona"/>
    <w:basedOn w:val="Normal"/>
    <w:rsid w:val="00F33AD3"/>
    <w:pPr>
      <w:spacing w:before="0" w:after="0" w:line="240" w:lineRule="auto"/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F33AD3"/>
    <w:pPr>
      <w:keepNext/>
      <w:ind w:firstLine="0"/>
      <w:jc w:val="center"/>
    </w:pPr>
    <w:rPr>
      <w:smallCaps/>
    </w:rPr>
  </w:style>
  <w:style w:type="paragraph" w:customStyle="1" w:styleId="canon">
    <w:name w:val="canon"/>
    <w:basedOn w:val="Normal"/>
    <w:link w:val="canonCar"/>
    <w:qFormat/>
    <w:rsid w:val="00F33AD3"/>
    <w:pPr>
      <w:spacing w:before="60" w:line="288" w:lineRule="auto"/>
      <w:ind w:firstLine="0"/>
      <w:jc w:val="center"/>
    </w:pPr>
    <w:rPr>
      <w:b/>
    </w:rPr>
  </w:style>
  <w:style w:type="paragraph" w:customStyle="1" w:styleId="centrato">
    <w:name w:val="centrato"/>
    <w:basedOn w:val="Normal"/>
    <w:next w:val="Normal"/>
    <w:link w:val="centratoCar"/>
    <w:rsid w:val="00F33AD3"/>
    <w:pPr>
      <w:widowControl w:val="0"/>
      <w:ind w:firstLine="0"/>
      <w:jc w:val="center"/>
    </w:pPr>
  </w:style>
  <w:style w:type="paragraph" w:customStyle="1" w:styleId="da">
    <w:name w:val="día"/>
    <w:basedOn w:val="Normal"/>
    <w:rsid w:val="00F33AD3"/>
    <w:pPr>
      <w:widowControl w:val="0"/>
      <w:kinsoku w:val="0"/>
      <w:spacing w:after="80" w:line="240" w:lineRule="auto"/>
      <w:ind w:firstLine="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rsid w:val="00F33AD3"/>
    <w:pPr>
      <w:spacing w:before="0" w:after="100" w:afterAutospacing="1" w:line="240" w:lineRule="atLeast"/>
    </w:pPr>
    <w:rPr>
      <w:sz w:val="24"/>
      <w:lang w:bidi="he-IL"/>
    </w:rPr>
  </w:style>
  <w:style w:type="paragraph" w:customStyle="1" w:styleId="partedehora">
    <w:name w:val="parte de hora"/>
    <w:basedOn w:val="Normal"/>
    <w:rsid w:val="00F33AD3"/>
    <w:pPr>
      <w:widowControl w:val="0"/>
      <w:kinsoku w:val="0"/>
      <w:spacing w:after="80" w:line="240" w:lineRule="auto"/>
      <w:ind w:firstLine="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F33AD3"/>
  </w:style>
  <w:style w:type="paragraph" w:styleId="Firma">
    <w:name w:val="Signature"/>
    <w:basedOn w:val="Normal"/>
    <w:link w:val="FirmaCar"/>
    <w:rsid w:val="00F33AD3"/>
    <w:pPr>
      <w:widowControl w:val="0"/>
      <w:kinsoku w:val="0"/>
      <w:spacing w:after="80" w:line="240" w:lineRule="auto"/>
      <w:ind w:left="4253" w:firstLine="0"/>
    </w:pPr>
  </w:style>
  <w:style w:type="paragraph" w:customStyle="1" w:styleId="firmas">
    <w:name w:val="firmas"/>
    <w:basedOn w:val="Normal"/>
    <w:rsid w:val="00F33AD3"/>
    <w:pPr>
      <w:tabs>
        <w:tab w:val="center" w:pos="4536"/>
        <w:tab w:val="right" w:pos="9356"/>
      </w:tabs>
      <w:ind w:firstLine="0"/>
    </w:pPr>
  </w:style>
  <w:style w:type="paragraph" w:customStyle="1" w:styleId="hora">
    <w:name w:val="hora"/>
    <w:basedOn w:val="Normal"/>
    <w:rsid w:val="00F33AD3"/>
    <w:pPr>
      <w:widowControl w:val="0"/>
      <w:kinsoku w:val="0"/>
      <w:spacing w:after="80" w:line="240" w:lineRule="auto"/>
      <w:ind w:firstLine="0"/>
      <w:jc w:val="center"/>
    </w:pPr>
    <w:rPr>
      <w:b/>
    </w:rPr>
  </w:style>
  <w:style w:type="paragraph" w:customStyle="1" w:styleId="Indirizzo">
    <w:name w:val="Indirizzo"/>
    <w:basedOn w:val="Normal"/>
    <w:rsid w:val="00F33AD3"/>
    <w:pPr>
      <w:keepNext/>
      <w:widowControl w:val="0"/>
      <w:spacing w:before="0" w:line="240" w:lineRule="auto"/>
    </w:pPr>
  </w:style>
  <w:style w:type="paragraph" w:customStyle="1" w:styleId="Iustelnormal">
    <w:name w:val="Iustel normal"/>
    <w:basedOn w:val="Normal"/>
    <w:rsid w:val="00F33AD3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rsid w:val="00F33AD3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F33AD3"/>
    <w:rPr>
      <w:sz w:val="28"/>
    </w:rPr>
  </w:style>
  <w:style w:type="paragraph" w:customStyle="1" w:styleId="Iustelnivel3">
    <w:name w:val="Iustel nivel 3"/>
    <w:basedOn w:val="Iustelnivel1"/>
    <w:next w:val="Iustelnormal"/>
    <w:rsid w:val="00F33AD3"/>
    <w:rPr>
      <w:sz w:val="26"/>
    </w:rPr>
  </w:style>
  <w:style w:type="paragraph" w:customStyle="1" w:styleId="letrapequea">
    <w:name w:val="letra pequeña"/>
    <w:basedOn w:val="Normal"/>
    <w:autoRedefine/>
    <w:qFormat/>
    <w:rsid w:val="00F33AD3"/>
    <w:pPr>
      <w:ind w:left="567" w:firstLine="170"/>
    </w:pPr>
    <w:rPr>
      <w:sz w:val="24"/>
    </w:rPr>
  </w:style>
  <w:style w:type="paragraph" w:styleId="Lista">
    <w:name w:val="List"/>
    <w:basedOn w:val="Normal"/>
    <w:rsid w:val="00F33AD3"/>
    <w:pPr>
      <w:widowControl w:val="0"/>
      <w:kinsoku w:val="0"/>
      <w:spacing w:after="120"/>
    </w:pPr>
  </w:style>
  <w:style w:type="character" w:styleId="Nmerodepgina">
    <w:name w:val="page number"/>
    <w:rsid w:val="00F33AD3"/>
    <w:rPr>
      <w:rFonts w:ascii="Verdana" w:hAnsi="Verdana" w:cs="Times New Roman"/>
      <w:sz w:val="18"/>
    </w:rPr>
  </w:style>
  <w:style w:type="paragraph" w:styleId="Piedepgina">
    <w:name w:val="footer"/>
    <w:basedOn w:val="Normal"/>
    <w:link w:val="PiedepginaCar"/>
    <w:rsid w:val="00F33AD3"/>
    <w:pPr>
      <w:spacing w:before="100" w:beforeAutospacing="1" w:line="240" w:lineRule="atLeast"/>
    </w:pPr>
    <w:rPr>
      <w:sz w:val="24"/>
    </w:rPr>
  </w:style>
  <w:style w:type="paragraph" w:customStyle="1" w:styleId="responsorium">
    <w:name w:val="responsorium"/>
    <w:basedOn w:val="firmas"/>
    <w:rsid w:val="00F33AD3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rsid w:val="00F33AD3"/>
    <w:pPr>
      <w:widowControl w:val="0"/>
      <w:kinsoku w:val="0"/>
      <w:spacing w:after="80" w:line="240" w:lineRule="auto"/>
      <w:ind w:firstLine="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F33AD3"/>
    <w:pPr>
      <w:ind w:firstLine="0"/>
    </w:pPr>
    <w:rPr>
      <w:rFonts w:cs="Garamond"/>
    </w:rPr>
  </w:style>
  <w:style w:type="paragraph" w:styleId="Textoindependiente">
    <w:name w:val="Body Text"/>
    <w:basedOn w:val="Normal"/>
    <w:link w:val="TextoindependienteCar"/>
    <w:rsid w:val="00F33AD3"/>
    <w:rPr>
      <w:rFonts w:eastAsia="Times"/>
    </w:rPr>
  </w:style>
  <w:style w:type="character" w:styleId="Hipervnculovisitado">
    <w:name w:val="FollowedHyperlink"/>
    <w:rsid w:val="00F33AD3"/>
    <w:rPr>
      <w:color w:val="800080"/>
      <w:u w:val="single"/>
    </w:rPr>
  </w:style>
  <w:style w:type="paragraph" w:styleId="Textonotapie">
    <w:name w:val="footnote text"/>
    <w:basedOn w:val="Normal"/>
    <w:link w:val="TextonotapieCar"/>
    <w:qFormat/>
    <w:rsid w:val="00F33AD3"/>
    <w:pPr>
      <w:ind w:left="170" w:hanging="170"/>
    </w:pPr>
    <w:rPr>
      <w:sz w:val="24"/>
    </w:rPr>
  </w:style>
  <w:style w:type="paragraph" w:customStyle="1" w:styleId="Ad">
    <w:name w:val="Ad"/>
    <w:basedOn w:val="Normal"/>
    <w:next w:val="Normal"/>
    <w:rsid w:val="00F33AD3"/>
    <w:pPr>
      <w:keepNext/>
      <w:spacing w:before="0" w:after="0" w:line="240" w:lineRule="auto"/>
      <w:ind w:firstLine="0"/>
      <w:jc w:val="center"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rsid w:val="00F33AD3"/>
    <w:pPr>
      <w:keepNext/>
      <w:widowControl w:val="0"/>
      <w:spacing w:before="0" w:after="0" w:line="240" w:lineRule="auto"/>
      <w:ind w:firstLine="0"/>
      <w:jc w:val="center"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rsid w:val="00F33AD3"/>
    <w:pPr>
      <w:spacing w:before="0" w:after="0" w:line="240" w:lineRule="auto"/>
      <w:ind w:firstLine="0"/>
      <w:jc w:val="center"/>
    </w:pPr>
    <w:rPr>
      <w:rFonts w:ascii="Times New Roman" w:hAnsi="Times New Roman"/>
      <w:sz w:val="36"/>
    </w:rPr>
  </w:style>
  <w:style w:type="paragraph" w:customStyle="1" w:styleId="Hymnus">
    <w:name w:val="Hymnus"/>
    <w:basedOn w:val="Normal"/>
    <w:rsid w:val="00F33AD3"/>
    <w:pPr>
      <w:spacing w:before="0" w:after="0" w:line="240" w:lineRule="auto"/>
      <w:ind w:firstLine="0"/>
      <w:jc w:val="center"/>
    </w:pPr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rsid w:val="00F33AD3"/>
    <w:pPr>
      <w:ind w:firstLine="567"/>
    </w:pPr>
    <w:rPr>
      <w:sz w:val="36"/>
    </w:rPr>
  </w:style>
  <w:style w:type="character" w:styleId="Nmerodelnea">
    <w:name w:val="line number"/>
    <w:rsid w:val="00F33AD3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rsid w:val="00F33AD3"/>
    <w:rPr>
      <w:sz w:val="16"/>
    </w:rPr>
  </w:style>
  <w:style w:type="character" w:styleId="Refdenotaalpie">
    <w:name w:val="footnote reference"/>
    <w:rsid w:val="00F33AD3"/>
    <w:rPr>
      <w:rFonts w:ascii="Calibri" w:hAnsi="Calibri"/>
      <w:b/>
      <w:i w:val="0"/>
      <w:position w:val="2"/>
      <w:sz w:val="20"/>
    </w:rPr>
  </w:style>
  <w:style w:type="character" w:styleId="Refdenotaalfinal">
    <w:name w:val="endnote reference"/>
    <w:rsid w:val="00F33AD3"/>
  </w:style>
  <w:style w:type="paragraph" w:customStyle="1" w:styleId="Rbrica">
    <w:name w:val="Rúbrica"/>
    <w:basedOn w:val="Normal"/>
    <w:rsid w:val="00F33AD3"/>
    <w:pPr>
      <w:widowControl w:val="0"/>
      <w:ind w:left="567" w:right="567" w:firstLine="0"/>
    </w:pPr>
    <w:rPr>
      <w:i/>
      <w:color w:val="FF0000"/>
    </w:rPr>
  </w:style>
  <w:style w:type="paragraph" w:styleId="Textonotaalfinal">
    <w:name w:val="endnote text"/>
    <w:basedOn w:val="Normal"/>
    <w:link w:val="TextonotaalfinalCar"/>
    <w:rsid w:val="00F33AD3"/>
  </w:style>
  <w:style w:type="paragraph" w:customStyle="1" w:styleId="parrafosangrado">
    <w:name w:val="parrafo sangrado"/>
    <w:basedOn w:val="Normal"/>
    <w:link w:val="parrafosangradoCar"/>
    <w:rsid w:val="00F33AD3"/>
    <w:pPr>
      <w:widowControl w:val="0"/>
      <w:spacing w:before="20" w:line="240" w:lineRule="atLeast"/>
      <w:ind w:left="284" w:right="284"/>
    </w:pPr>
    <w:rPr>
      <w:rFonts w:cs="Times"/>
    </w:rPr>
  </w:style>
  <w:style w:type="character" w:customStyle="1" w:styleId="Ttulo6Car">
    <w:name w:val="Título 6 Car"/>
    <w:link w:val="Ttulo6"/>
    <w:semiHidden/>
    <w:rsid w:val="00F33AD3"/>
    <w:rPr>
      <w:rFonts w:ascii="Calibri" w:hAnsi="Calibri"/>
      <w:b/>
      <w:bCs/>
      <w:sz w:val="22"/>
      <w:szCs w:val="22"/>
      <w:lang w:eastAsia="en-US"/>
    </w:rPr>
  </w:style>
  <w:style w:type="paragraph" w:customStyle="1" w:styleId="ARTICULO0">
    <w:name w:val="ARTICULO"/>
    <w:basedOn w:val="Normal"/>
    <w:rsid w:val="00F33AD3"/>
    <w:pPr>
      <w:keepNext/>
      <w:spacing w:after="60"/>
      <w:ind w:firstLine="0"/>
      <w:jc w:val="center"/>
    </w:pPr>
    <w:rPr>
      <w:smallCaps/>
    </w:rPr>
  </w:style>
  <w:style w:type="character" w:styleId="Hipervnculo">
    <w:name w:val="Hyperlink"/>
    <w:rsid w:val="00F33AD3"/>
    <w:rPr>
      <w:color w:val="0000FF"/>
      <w:u w:val="none"/>
    </w:rPr>
  </w:style>
  <w:style w:type="paragraph" w:styleId="Textosinformato">
    <w:name w:val="Plain Text"/>
    <w:basedOn w:val="Normal"/>
    <w:link w:val="TextosinformatoCar"/>
    <w:rsid w:val="00F33AD3"/>
    <w:rPr>
      <w:rFonts w:ascii="Courier New" w:hAnsi="Courier New"/>
    </w:rPr>
  </w:style>
  <w:style w:type="paragraph" w:styleId="Textodeglobo">
    <w:name w:val="Balloon Text"/>
    <w:basedOn w:val="Normal"/>
    <w:link w:val="TextodegloboCar"/>
    <w:rsid w:val="00F33AD3"/>
    <w:rPr>
      <w:rFonts w:ascii="Tahoma" w:hAnsi="Tahoma"/>
      <w:sz w:val="16"/>
      <w:szCs w:val="16"/>
    </w:rPr>
  </w:style>
  <w:style w:type="paragraph" w:styleId="ndice1">
    <w:name w:val="index 1"/>
    <w:basedOn w:val="Normal"/>
    <w:next w:val="Normal"/>
    <w:autoRedefine/>
    <w:rsid w:val="00F33AD3"/>
    <w:pPr>
      <w:ind w:left="240" w:hanging="240"/>
    </w:pPr>
  </w:style>
  <w:style w:type="paragraph" w:styleId="Ttulodendice">
    <w:name w:val="index heading"/>
    <w:basedOn w:val="Normal"/>
    <w:next w:val="ndice1"/>
    <w:rsid w:val="00F33AD3"/>
    <w:rPr>
      <w:rFonts w:ascii="Arial" w:hAnsi="Arial" w:cs="Arial"/>
      <w:b/>
      <w:bCs/>
    </w:rPr>
  </w:style>
  <w:style w:type="paragraph" w:styleId="TDC1">
    <w:name w:val="toc 1"/>
    <w:basedOn w:val="Ttulo1"/>
    <w:autoRedefine/>
    <w:rsid w:val="00F33AD3"/>
    <w:pPr>
      <w:spacing w:before="200" w:after="160"/>
    </w:pPr>
    <w:rPr>
      <w:color w:val="FF0000"/>
    </w:rPr>
  </w:style>
  <w:style w:type="paragraph" w:styleId="TDC2">
    <w:name w:val="toc 2"/>
    <w:basedOn w:val="Ttulo2"/>
    <w:autoRedefine/>
    <w:rsid w:val="00F33AD3"/>
    <w:pPr>
      <w:tabs>
        <w:tab w:val="right" w:leader="dot" w:pos="9638"/>
      </w:tabs>
      <w:spacing w:before="120"/>
      <w:ind w:left="-113"/>
    </w:pPr>
    <w:rPr>
      <w:b/>
    </w:rPr>
  </w:style>
  <w:style w:type="paragraph" w:styleId="TDC3">
    <w:name w:val="toc 3"/>
    <w:basedOn w:val="Ttulo3"/>
    <w:autoRedefine/>
    <w:rsid w:val="00F33AD3"/>
    <w:pPr>
      <w:tabs>
        <w:tab w:val="right" w:leader="dot" w:pos="9638"/>
      </w:tabs>
      <w:spacing w:before="120"/>
      <w:ind w:left="113"/>
      <w:contextualSpacing/>
    </w:pPr>
    <w:rPr>
      <w:b w:val="0"/>
      <w:i/>
      <w:szCs w:val="20"/>
    </w:rPr>
  </w:style>
  <w:style w:type="paragraph" w:styleId="TDC4">
    <w:name w:val="toc 4"/>
    <w:basedOn w:val="Ttulo4"/>
    <w:autoRedefine/>
    <w:rsid w:val="00F33AD3"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paragraph" w:styleId="Ttulo">
    <w:name w:val="Title"/>
    <w:basedOn w:val="Normal"/>
    <w:link w:val="TtuloCar"/>
    <w:qFormat/>
    <w:rsid w:val="00F33AD3"/>
    <w:pPr>
      <w:spacing w:before="240"/>
      <w:jc w:val="center"/>
    </w:pPr>
    <w:rPr>
      <w:b/>
      <w:kern w:val="28"/>
      <w:sz w:val="32"/>
    </w:rPr>
  </w:style>
  <w:style w:type="paragraph" w:styleId="NormalWeb">
    <w:name w:val="Normal (Web)"/>
    <w:basedOn w:val="Normal"/>
    <w:rsid w:val="00F33AD3"/>
  </w:style>
  <w:style w:type="paragraph" w:styleId="Lista4">
    <w:name w:val="List 4"/>
    <w:basedOn w:val="Normal"/>
    <w:rsid w:val="00F33AD3"/>
    <w:pPr>
      <w:ind w:left="1132" w:hanging="283"/>
    </w:pPr>
  </w:style>
  <w:style w:type="paragraph" w:styleId="Lista5">
    <w:name w:val="List 5"/>
    <w:basedOn w:val="Normal"/>
    <w:rsid w:val="00F33AD3"/>
    <w:pPr>
      <w:ind w:left="1415" w:hanging="283"/>
    </w:pPr>
  </w:style>
  <w:style w:type="paragraph" w:styleId="Listaconnmeros4">
    <w:name w:val="List Number 4"/>
    <w:basedOn w:val="Normal"/>
    <w:rsid w:val="00F33AD3"/>
    <w:pPr>
      <w:numPr>
        <w:numId w:val="1"/>
      </w:numPr>
    </w:pPr>
  </w:style>
  <w:style w:type="paragraph" w:styleId="Listaconnmeros5">
    <w:name w:val="List Number 5"/>
    <w:basedOn w:val="Normal"/>
    <w:rsid w:val="00F33AD3"/>
    <w:pPr>
      <w:numPr>
        <w:numId w:val="3"/>
      </w:numPr>
    </w:pPr>
  </w:style>
  <w:style w:type="paragraph" w:styleId="Listaconvietas4">
    <w:name w:val="List Bullet 4"/>
    <w:basedOn w:val="Normal"/>
    <w:autoRedefine/>
    <w:rsid w:val="00F33AD3"/>
    <w:pPr>
      <w:numPr>
        <w:numId w:val="5"/>
      </w:numPr>
    </w:pPr>
  </w:style>
  <w:style w:type="paragraph" w:styleId="Listaconvietas5">
    <w:name w:val="List Bullet 5"/>
    <w:basedOn w:val="Normal"/>
    <w:autoRedefine/>
    <w:rsid w:val="00F33AD3"/>
    <w:pPr>
      <w:numPr>
        <w:numId w:val="7"/>
      </w:numPr>
    </w:pPr>
  </w:style>
  <w:style w:type="paragraph" w:styleId="Sangra3detindependiente">
    <w:name w:val="Body Text Indent 3"/>
    <w:basedOn w:val="Normal"/>
    <w:link w:val="Sangra3detindependienteCar"/>
    <w:rsid w:val="00F33AD3"/>
    <w:pPr>
      <w:spacing w:after="120"/>
      <w:ind w:left="283"/>
    </w:pPr>
    <w:rPr>
      <w:sz w:val="16"/>
      <w:szCs w:val="16"/>
    </w:rPr>
  </w:style>
  <w:style w:type="table" w:styleId="Tablaclsica4">
    <w:name w:val="Table Classic 4"/>
    <w:basedOn w:val="Tablanormal"/>
    <w:rsid w:val="00F33AD3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u w:val="single"/>
      <w:lang w:val="it-IT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F33AD3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u w:val="single"/>
      <w:lang w:val="it-IT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F33AD3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u w:val="single"/>
      <w:lang w:val="it-IT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rsid w:val="00F33AD3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u w:val="single"/>
      <w:lang w:val="it-IT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F33AD3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u w:val="single"/>
      <w:lang w:val="it-IT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F33AD3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u w:val="single"/>
      <w:lang w:val="it-IT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F33AD3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b/>
      <w:bCs/>
      <w:u w:val="single"/>
      <w:lang w:val="it-IT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F33AD3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u w:val="single"/>
      <w:lang w:val="it-IT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F33AD3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u w:val="single"/>
      <w:lang w:val="it-IT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F33AD3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u w:val="single"/>
      <w:lang w:val="it-IT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F33AD3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u w:val="single"/>
      <w:lang w:val="it-IT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F33AD3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u w:val="single"/>
      <w:lang w:val="it-IT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F33AD3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u w:val="single"/>
      <w:lang w:val="it-IT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extoindependienteCar">
    <w:name w:val="Texto independiente Car"/>
    <w:link w:val="Textoindependiente"/>
    <w:rsid w:val="00F33AD3"/>
    <w:rPr>
      <w:rFonts w:ascii="Calibri" w:eastAsia="Times" w:hAnsi="Calibri"/>
      <w:sz w:val="28"/>
      <w:lang w:eastAsia="en-US"/>
    </w:rPr>
  </w:style>
  <w:style w:type="character" w:customStyle="1" w:styleId="Ttulo7Car">
    <w:name w:val="Título 7 Car"/>
    <w:link w:val="Ttulo7"/>
    <w:semiHidden/>
    <w:rsid w:val="00F33AD3"/>
    <w:rPr>
      <w:rFonts w:ascii="Calibri" w:hAnsi="Calibri"/>
      <w:sz w:val="28"/>
      <w:lang w:eastAsia="en-US"/>
    </w:rPr>
  </w:style>
  <w:style w:type="character" w:customStyle="1" w:styleId="EncabezadoCar">
    <w:name w:val="Encabezado Car"/>
    <w:link w:val="Encabezado"/>
    <w:rsid w:val="00F33AD3"/>
    <w:rPr>
      <w:rFonts w:ascii="Calibri" w:hAnsi="Calibri"/>
      <w:sz w:val="24"/>
      <w:lang w:eastAsia="en-US" w:bidi="he-IL"/>
    </w:rPr>
  </w:style>
  <w:style w:type="character" w:customStyle="1" w:styleId="FirmaCar">
    <w:name w:val="Firma Car"/>
    <w:link w:val="Firma"/>
    <w:rsid w:val="00F33AD3"/>
    <w:rPr>
      <w:rFonts w:ascii="Calibri" w:hAnsi="Calibri"/>
      <w:sz w:val="28"/>
      <w:lang w:eastAsia="en-US"/>
    </w:rPr>
  </w:style>
  <w:style w:type="character" w:customStyle="1" w:styleId="TextosinformatoCar">
    <w:name w:val="Texto sin formato Car"/>
    <w:link w:val="Textosinformato"/>
    <w:rsid w:val="00F33AD3"/>
    <w:rPr>
      <w:rFonts w:ascii="Courier New" w:hAnsi="Courier New"/>
      <w:sz w:val="28"/>
      <w:lang w:eastAsia="en-US"/>
    </w:rPr>
  </w:style>
  <w:style w:type="paragraph" w:styleId="Mapadeldocumento">
    <w:name w:val="Document Map"/>
    <w:basedOn w:val="Textosinformato"/>
    <w:next w:val="Textosinformato"/>
    <w:link w:val="MapadeldocumentoCar"/>
    <w:rsid w:val="00F33AD3"/>
    <w:pPr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link w:val="Mapadeldocumento"/>
    <w:rsid w:val="00F33AD3"/>
    <w:rPr>
      <w:rFonts w:ascii="Tahoma" w:hAnsi="Tahoma" w:cs="Tahoma"/>
      <w:sz w:val="32"/>
      <w:szCs w:val="56"/>
      <w:shd w:val="clear" w:color="auto" w:fill="000080"/>
      <w:lang w:eastAsia="en-US"/>
    </w:rPr>
  </w:style>
  <w:style w:type="character" w:customStyle="1" w:styleId="PiedepginaCar">
    <w:name w:val="Pie de página Car"/>
    <w:link w:val="Piedepgina"/>
    <w:rsid w:val="00F33AD3"/>
    <w:rPr>
      <w:rFonts w:ascii="Calibri" w:hAnsi="Calibri"/>
      <w:sz w:val="24"/>
      <w:lang w:eastAsia="en-US"/>
    </w:rPr>
  </w:style>
  <w:style w:type="character" w:customStyle="1" w:styleId="Ttulo1Car">
    <w:name w:val="Título 1 Car"/>
    <w:link w:val="Ttulo1"/>
    <w:rsid w:val="00F33AD3"/>
    <w:rPr>
      <w:rFonts w:ascii="Calibri" w:hAnsi="Calibri"/>
      <w:b/>
      <w:bCs/>
      <w:caps/>
      <w:kern w:val="32"/>
      <w:sz w:val="28"/>
      <w:lang w:eastAsia="en-US"/>
    </w:rPr>
  </w:style>
  <w:style w:type="character" w:customStyle="1" w:styleId="Ttulo2Car">
    <w:name w:val="Título 2 Car"/>
    <w:link w:val="Ttulo2"/>
    <w:rsid w:val="00F33AD3"/>
    <w:rPr>
      <w:rFonts w:ascii="Calibri" w:hAnsi="Calibri"/>
      <w:smallCaps/>
      <w:sz w:val="28"/>
      <w:lang w:eastAsia="en-US"/>
    </w:rPr>
  </w:style>
  <w:style w:type="character" w:customStyle="1" w:styleId="Ttulo3Car">
    <w:name w:val="Título 3 Car"/>
    <w:link w:val="Ttulo3"/>
    <w:rsid w:val="00F33AD3"/>
    <w:rPr>
      <w:rFonts w:ascii="Calibri" w:hAnsi="Calibri"/>
      <w:b/>
      <w:bCs/>
      <w:sz w:val="28"/>
      <w:szCs w:val="26"/>
      <w:lang w:eastAsia="fr-FR"/>
    </w:rPr>
  </w:style>
  <w:style w:type="character" w:customStyle="1" w:styleId="Ttulo4Car">
    <w:name w:val="Título 4 Car"/>
    <w:link w:val="Ttulo4"/>
    <w:rsid w:val="00F33AD3"/>
    <w:rPr>
      <w:rFonts w:ascii="Calibri" w:hAnsi="Calibri"/>
      <w:i/>
      <w:sz w:val="28"/>
      <w:lang w:eastAsia="en-US"/>
    </w:rPr>
  </w:style>
  <w:style w:type="character" w:customStyle="1" w:styleId="TextodegloboCar">
    <w:name w:val="Texto de globo Car"/>
    <w:link w:val="Textodeglobo"/>
    <w:rsid w:val="00F33AD3"/>
    <w:rPr>
      <w:rFonts w:ascii="Tahoma" w:hAnsi="Tahoma"/>
      <w:sz w:val="16"/>
      <w:szCs w:val="16"/>
      <w:lang w:eastAsia="en-US"/>
    </w:rPr>
  </w:style>
  <w:style w:type="character" w:customStyle="1" w:styleId="TextonotapieCar">
    <w:name w:val="Texto nota pie Car"/>
    <w:link w:val="Textonotapie"/>
    <w:rsid w:val="00F33AD3"/>
    <w:rPr>
      <w:rFonts w:ascii="Calibri" w:hAnsi="Calibri"/>
      <w:sz w:val="24"/>
      <w:lang w:eastAsia="en-US"/>
    </w:rPr>
  </w:style>
  <w:style w:type="character" w:customStyle="1" w:styleId="TextonotaalfinalCar">
    <w:name w:val="Texto nota al final Car"/>
    <w:link w:val="Textonotaalfinal"/>
    <w:rsid w:val="00F33AD3"/>
    <w:rPr>
      <w:rFonts w:ascii="Calibri" w:hAnsi="Calibri"/>
      <w:sz w:val="28"/>
      <w:lang w:eastAsia="en-US"/>
    </w:rPr>
  </w:style>
  <w:style w:type="character" w:customStyle="1" w:styleId="TtuloCar">
    <w:name w:val="Título Car"/>
    <w:link w:val="Ttulo"/>
    <w:rsid w:val="00F33AD3"/>
    <w:rPr>
      <w:rFonts w:ascii="Calibri" w:hAnsi="Calibri"/>
      <w:b/>
      <w:kern w:val="28"/>
      <w:sz w:val="32"/>
      <w:lang w:eastAsia="en-US"/>
    </w:rPr>
  </w:style>
  <w:style w:type="character" w:customStyle="1" w:styleId="Ttulo5Car">
    <w:name w:val="Título 5 Car"/>
    <w:link w:val="Ttulo5"/>
    <w:rsid w:val="00F33AD3"/>
    <w:rPr>
      <w:rFonts w:ascii="Calibri" w:hAnsi="Calibri"/>
      <w:sz w:val="28"/>
      <w:lang w:eastAsia="en-US"/>
    </w:rPr>
  </w:style>
  <w:style w:type="character" w:customStyle="1" w:styleId="Sangra3detindependienteCar">
    <w:name w:val="Sangría 3 de t. independiente Car"/>
    <w:link w:val="Sangra3detindependiente"/>
    <w:rsid w:val="00F33AD3"/>
    <w:rPr>
      <w:rFonts w:ascii="Calibri" w:hAnsi="Calibri"/>
      <w:sz w:val="16"/>
      <w:szCs w:val="16"/>
      <w:lang w:eastAsia="en-US"/>
    </w:rPr>
  </w:style>
  <w:style w:type="character" w:customStyle="1" w:styleId="parrafosangradoCar">
    <w:name w:val="parrafo sangrado Car"/>
    <w:link w:val="parrafosangrado"/>
    <w:rsid w:val="00F33AD3"/>
    <w:rPr>
      <w:rFonts w:ascii="Calibri" w:hAnsi="Calibri" w:cs="Times"/>
      <w:sz w:val="28"/>
      <w:lang w:eastAsia="en-US"/>
    </w:rPr>
  </w:style>
  <w:style w:type="paragraph" w:styleId="Sangranormal">
    <w:name w:val="Normal Indent"/>
    <w:basedOn w:val="Normal"/>
    <w:qFormat/>
    <w:rsid w:val="00F33AD3"/>
    <w:pPr>
      <w:ind w:left="709" w:firstLine="170"/>
    </w:pPr>
  </w:style>
  <w:style w:type="paragraph" w:styleId="Sangradetextonormal">
    <w:name w:val="Body Text Indent"/>
    <w:basedOn w:val="Normal"/>
    <w:link w:val="SangradetextonormalCar"/>
    <w:autoRedefine/>
    <w:rsid w:val="00F33AD3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</w:pPr>
    <w:rPr>
      <w:lang w:eastAsia="it-IT"/>
    </w:rPr>
  </w:style>
  <w:style w:type="character" w:customStyle="1" w:styleId="SangradetextonormalCar">
    <w:name w:val="Sangría de texto normal Car"/>
    <w:link w:val="Sangradetextonormal"/>
    <w:rsid w:val="00F33AD3"/>
    <w:rPr>
      <w:rFonts w:ascii="Calibri" w:hAnsi="Calibri"/>
      <w:sz w:val="28"/>
      <w:lang w:eastAsia="it-IT"/>
    </w:rPr>
  </w:style>
  <w:style w:type="character" w:customStyle="1" w:styleId="canonCar">
    <w:name w:val="canon Car"/>
    <w:link w:val="canon"/>
    <w:rsid w:val="00F33AD3"/>
    <w:rPr>
      <w:rFonts w:ascii="Calibri" w:hAnsi="Calibri"/>
      <w:b/>
      <w:sz w:val="28"/>
      <w:lang w:eastAsia="en-US"/>
    </w:rPr>
  </w:style>
  <w:style w:type="paragraph" w:customStyle="1" w:styleId="textodenotaalpie">
    <w:name w:val="texto de nota al pie"/>
    <w:basedOn w:val="Normal"/>
    <w:link w:val="textodenotaalpieCar"/>
    <w:qFormat/>
    <w:rsid w:val="00F33AD3"/>
    <w:pPr>
      <w:spacing w:line="240" w:lineRule="auto"/>
    </w:pPr>
  </w:style>
  <w:style w:type="character" w:customStyle="1" w:styleId="textodenotaalpieCar">
    <w:name w:val="texto de nota al pie Car"/>
    <w:link w:val="textodenotaalpie"/>
    <w:rsid w:val="00F33AD3"/>
    <w:rPr>
      <w:rFonts w:ascii="Calibri" w:hAnsi="Calibri"/>
      <w:sz w:val="28"/>
      <w:lang w:eastAsia="en-US"/>
    </w:rPr>
  </w:style>
  <w:style w:type="paragraph" w:customStyle="1" w:styleId="Estiloarticulo13ptoExpandido3pto">
    <w:name w:val="Estilo articulo + 13 pto Expandido  3 pto"/>
    <w:basedOn w:val="articulo"/>
    <w:rsid w:val="00F33AD3"/>
    <w:rPr>
      <w:spacing w:val="60"/>
      <w:sz w:val="26"/>
    </w:rPr>
  </w:style>
  <w:style w:type="character" w:styleId="Textoennegrita">
    <w:name w:val="Strong"/>
    <w:uiPriority w:val="22"/>
    <w:qFormat/>
    <w:rsid w:val="00F33AD3"/>
    <w:rPr>
      <w:b/>
      <w:bCs/>
    </w:rPr>
  </w:style>
  <w:style w:type="character" w:styleId="nfasis">
    <w:name w:val="Emphasis"/>
    <w:qFormat/>
    <w:rsid w:val="00F33AD3"/>
    <w:rPr>
      <w:i/>
      <w:iCs/>
    </w:rPr>
  </w:style>
  <w:style w:type="character" w:customStyle="1" w:styleId="style1">
    <w:name w:val="style1"/>
    <w:rsid w:val="00F33AD3"/>
  </w:style>
  <w:style w:type="character" w:customStyle="1" w:styleId="centratoCar">
    <w:name w:val="centrato Car"/>
    <w:link w:val="centrato"/>
    <w:rsid w:val="00F33AD3"/>
    <w:rPr>
      <w:rFonts w:ascii="Calibri" w:hAnsi="Calibri"/>
      <w:sz w:val="28"/>
      <w:lang w:eastAsia="en-US"/>
    </w:rPr>
  </w:style>
  <w:style w:type="paragraph" w:customStyle="1" w:styleId="Contnotapiemio">
    <w:name w:val="Cont. nota pie mio"/>
    <w:basedOn w:val="Normal"/>
    <w:qFormat/>
    <w:rsid w:val="00F33AD3"/>
    <w:pPr>
      <w:spacing w:before="0" w:after="0" w:line="240" w:lineRule="auto"/>
      <w:ind w:firstLine="0"/>
      <w:jc w:val="center"/>
    </w:pPr>
  </w:style>
  <w:style w:type="paragraph" w:styleId="Textoindependiente2">
    <w:name w:val="Body Text 2"/>
    <w:basedOn w:val="Normal"/>
    <w:link w:val="Textoindependiente2Car"/>
    <w:rsid w:val="00F33AD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33AD3"/>
    <w:rPr>
      <w:rFonts w:ascii="Calibri" w:hAnsi="Calibri"/>
      <w:sz w:val="28"/>
      <w:lang w:eastAsia="en-US"/>
    </w:rPr>
  </w:style>
  <w:style w:type="paragraph" w:styleId="Epgrafe">
    <w:name w:val="caption"/>
    <w:basedOn w:val="Normal"/>
    <w:next w:val="Normal"/>
    <w:unhideWhenUsed/>
    <w:qFormat/>
    <w:rsid w:val="00F33AD3"/>
    <w:rPr>
      <w:b/>
      <w:bCs/>
      <w:color w:val="4F81BD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F33AD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F33AD3"/>
    <w:rPr>
      <w:rFonts w:ascii="Calibri" w:hAnsi="Calibri"/>
      <w:sz w:val="28"/>
      <w:lang w:eastAsia="en-US"/>
    </w:rPr>
  </w:style>
  <w:style w:type="paragraph" w:customStyle="1" w:styleId="Separadornotaspiemio">
    <w:name w:val="Separador notas pie mio"/>
    <w:basedOn w:val="Normal"/>
    <w:qFormat/>
    <w:rsid w:val="00F33AD3"/>
    <w:pPr>
      <w:spacing w:before="0" w:after="0" w:line="240" w:lineRule="auto"/>
      <w:ind w:firstLine="0"/>
    </w:pPr>
  </w:style>
  <w:style w:type="character" w:customStyle="1" w:styleId="style2">
    <w:name w:val="style2"/>
    <w:rsid w:val="00F33AD3"/>
  </w:style>
  <w:style w:type="character" w:styleId="VariableHTML">
    <w:name w:val="HTML Variable"/>
    <w:rsid w:val="00F33AD3"/>
    <w:rPr>
      <w:i/>
      <w:iCs/>
    </w:rPr>
  </w:style>
  <w:style w:type="paragraph" w:customStyle="1" w:styleId="NormEsp">
    <w:name w:val="Norm (Esp)"/>
    <w:basedOn w:val="Normal"/>
    <w:rsid w:val="00F33AD3"/>
    <w:rPr>
      <w:lang w:val="es-ES_tradnl"/>
    </w:rPr>
  </w:style>
  <w:style w:type="paragraph" w:customStyle="1" w:styleId="NormF">
    <w:name w:val="Norm (F)"/>
    <w:basedOn w:val="Normal"/>
    <w:rsid w:val="00F33AD3"/>
    <w:rPr>
      <w:lang w:val="fr-FR"/>
    </w:rPr>
  </w:style>
  <w:style w:type="paragraph" w:customStyle="1" w:styleId="NormG">
    <w:name w:val="Norm (G)"/>
    <w:basedOn w:val="Normal"/>
    <w:rsid w:val="00F33AD3"/>
    <w:rPr>
      <w:lang w:val="de-DE"/>
    </w:rPr>
  </w:style>
  <w:style w:type="paragraph" w:customStyle="1" w:styleId="NormIngl">
    <w:name w:val="Norm (Ingl)"/>
    <w:basedOn w:val="Normal"/>
    <w:rsid w:val="00F33AD3"/>
    <w:rPr>
      <w:lang w:val="en-GB"/>
    </w:rPr>
  </w:style>
  <w:style w:type="paragraph" w:customStyle="1" w:styleId="NormaleCE">
    <w:name w:val="Normale (CE)"/>
    <w:basedOn w:val="Normal"/>
    <w:rsid w:val="00F33AD3"/>
  </w:style>
  <w:style w:type="paragraph" w:customStyle="1" w:styleId="Pardestro1">
    <w:name w:val="Par destro 1"/>
    <w:rsid w:val="00F33AD3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ind w:left="720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character" w:customStyle="1" w:styleId="Bibliografia1">
    <w:name w:val="Bibliografia1"/>
    <w:rsid w:val="00F33AD3"/>
  </w:style>
  <w:style w:type="paragraph" w:customStyle="1" w:styleId="Tecnico5">
    <w:name w:val="Tecnico 5"/>
    <w:rsid w:val="00F33AD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ind w:firstLine="720"/>
      <w:jc w:val="left"/>
      <w:textAlignment w:val="baseline"/>
    </w:pPr>
    <w:rPr>
      <w:rFonts w:ascii="Courier New" w:hAnsi="Courier New" w:cstheme="minorBidi"/>
      <w:b/>
      <w:sz w:val="24"/>
      <w:szCs w:val="22"/>
      <w:lang w:val="en-US" w:eastAsia="it-IT"/>
    </w:rPr>
  </w:style>
  <w:style w:type="paragraph" w:customStyle="1" w:styleId="Pardestro2">
    <w:name w:val="Par destro 2"/>
    <w:rsid w:val="00F33AD3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ind w:left="1440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character" w:customStyle="1" w:styleId="Tecnico3">
    <w:name w:val="Tecnico 3"/>
    <w:rsid w:val="00F33AD3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rsid w:val="00F33AD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ind w:left="2160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Pardestro4">
    <w:name w:val="Par destro 4"/>
    <w:rsid w:val="00F33AD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ind w:left="2880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Pardestro5">
    <w:name w:val="Par destro 5"/>
    <w:rsid w:val="00F33AD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ind w:left="3600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Pardestro6">
    <w:name w:val="Par destro 6"/>
    <w:rsid w:val="00F33AD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ind w:left="4320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Pardestro7">
    <w:name w:val="Par destro 7"/>
    <w:rsid w:val="00F33AD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ind w:left="5040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Pardestro8">
    <w:name w:val="Par destro 8"/>
    <w:rsid w:val="00F33AD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ind w:left="5760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character" w:customStyle="1" w:styleId="Tecnico1">
    <w:name w:val="Tecnico 1"/>
    <w:rsid w:val="00F33AD3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sid w:val="00F33AD3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F33AD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F33AD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jc w:val="left"/>
      <w:textAlignment w:val="baseline"/>
    </w:pPr>
    <w:rPr>
      <w:rFonts w:ascii="Courier New" w:hAnsi="Courier New" w:cstheme="minorBidi"/>
      <w:b/>
      <w:sz w:val="24"/>
      <w:szCs w:val="22"/>
      <w:lang w:val="en-US" w:eastAsia="it-IT"/>
    </w:rPr>
  </w:style>
  <w:style w:type="paragraph" w:customStyle="1" w:styleId="Tecnico6">
    <w:name w:val="Tecnico 6"/>
    <w:rsid w:val="00F33AD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ind w:firstLine="720"/>
      <w:jc w:val="left"/>
      <w:textAlignment w:val="baseline"/>
    </w:pPr>
    <w:rPr>
      <w:rFonts w:ascii="Courier New" w:hAnsi="Courier New" w:cstheme="minorBidi"/>
      <w:b/>
      <w:sz w:val="24"/>
      <w:szCs w:val="22"/>
      <w:lang w:val="en-US" w:eastAsia="it-IT"/>
    </w:rPr>
  </w:style>
  <w:style w:type="paragraph" w:customStyle="1" w:styleId="Tecnico7">
    <w:name w:val="Tecnico 7"/>
    <w:rsid w:val="00F33AD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ind w:firstLine="720"/>
      <w:jc w:val="left"/>
      <w:textAlignment w:val="baseline"/>
    </w:pPr>
    <w:rPr>
      <w:rFonts w:ascii="Courier New" w:hAnsi="Courier New" w:cstheme="minorBidi"/>
      <w:b/>
      <w:sz w:val="24"/>
      <w:szCs w:val="22"/>
      <w:lang w:val="en-US" w:eastAsia="it-IT"/>
    </w:rPr>
  </w:style>
  <w:style w:type="paragraph" w:customStyle="1" w:styleId="Tecnico8">
    <w:name w:val="Tecnico 8"/>
    <w:rsid w:val="00F33AD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ind w:firstLine="720"/>
      <w:jc w:val="left"/>
      <w:textAlignment w:val="baseline"/>
    </w:pPr>
    <w:rPr>
      <w:rFonts w:ascii="Courier New" w:hAnsi="Courier New" w:cstheme="minorBidi"/>
      <w:b/>
      <w:sz w:val="24"/>
      <w:szCs w:val="22"/>
      <w:lang w:val="en-US" w:eastAsia="it-IT"/>
    </w:rPr>
  </w:style>
  <w:style w:type="character" w:customStyle="1" w:styleId="Dociniz">
    <w:name w:val="Doc iniz"/>
    <w:rsid w:val="00F33AD3"/>
  </w:style>
  <w:style w:type="character" w:customStyle="1" w:styleId="Documento8">
    <w:name w:val="Documento 8"/>
    <w:rsid w:val="00F33AD3"/>
  </w:style>
  <w:style w:type="character" w:customStyle="1" w:styleId="Documento5">
    <w:name w:val="Documento 5"/>
    <w:rsid w:val="00F33AD3"/>
  </w:style>
  <w:style w:type="character" w:customStyle="1" w:styleId="Documento6">
    <w:name w:val="Documento 6"/>
    <w:rsid w:val="00F33AD3"/>
  </w:style>
  <w:style w:type="character" w:customStyle="1" w:styleId="Documento2">
    <w:name w:val="Documento 2"/>
    <w:rsid w:val="00F33AD3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  <w:rsid w:val="00F33AD3"/>
  </w:style>
  <w:style w:type="character" w:customStyle="1" w:styleId="Documento3">
    <w:name w:val="Documento 3"/>
    <w:rsid w:val="00F33AD3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rsid w:val="00F33AD3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character" w:customStyle="1" w:styleId="Documento4">
    <w:name w:val="Documento 4"/>
    <w:rsid w:val="00F33AD3"/>
    <w:rPr>
      <w:b/>
      <w:i/>
      <w:sz w:val="24"/>
    </w:rPr>
  </w:style>
  <w:style w:type="character" w:customStyle="1" w:styleId="DefaultParagraphFo">
    <w:name w:val="Default Paragraph Fo"/>
    <w:rsid w:val="00F33AD3"/>
  </w:style>
  <w:style w:type="paragraph" w:customStyle="1" w:styleId="sommario1">
    <w:name w:val="sommario 1"/>
    <w:rsid w:val="00F33AD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sommario2">
    <w:name w:val="sommario 2"/>
    <w:rsid w:val="00F33AD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sommario3">
    <w:name w:val="sommario 3"/>
    <w:rsid w:val="00F33AD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sommario4">
    <w:name w:val="sommario 4"/>
    <w:rsid w:val="00F33AD3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sommario5">
    <w:name w:val="sommario 5"/>
    <w:rsid w:val="00F33AD3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sommario6">
    <w:name w:val="sommario 6"/>
    <w:rsid w:val="00F33AD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sommario7">
    <w:name w:val="sommario 7"/>
    <w:rsid w:val="00F33AD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sommario8">
    <w:name w:val="sommario 8"/>
    <w:rsid w:val="00F33AD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sommario9">
    <w:name w:val="sommario 9"/>
    <w:rsid w:val="00F33AD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indice1">
    <w:name w:val="indice 1"/>
    <w:rsid w:val="00F33AD3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indice2">
    <w:name w:val="indice 2"/>
    <w:rsid w:val="00F33AD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0" w:beforeAutospacing="0" w:after="200" w:line="240" w:lineRule="auto"/>
      <w:jc w:val="left"/>
      <w:textAlignment w:val="baseline"/>
    </w:pPr>
    <w:rPr>
      <w:rFonts w:ascii="Courier New" w:hAnsi="Courier New" w:cstheme="minorBidi"/>
      <w:sz w:val="24"/>
      <w:szCs w:val="22"/>
      <w:lang w:val="en-US" w:eastAsia="it-IT"/>
    </w:rPr>
  </w:style>
  <w:style w:type="paragraph" w:customStyle="1" w:styleId="indiceanalitico1">
    <w:name w:val="indice analitico 1"/>
    <w:basedOn w:val="Normal"/>
    <w:rsid w:val="00F33AD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F33AD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titoloindicefonti">
    <w:name w:val="titolo indice fonti"/>
    <w:basedOn w:val="Normal"/>
    <w:rsid w:val="00F33AD3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didascalia">
    <w:name w:val="didascalia"/>
    <w:basedOn w:val="Normal"/>
    <w:rsid w:val="00F33AD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addmd1">
    <w:name w:val="addmd1"/>
    <w:rsid w:val="00F33AD3"/>
    <w:rPr>
      <w:sz w:val="20"/>
      <w:szCs w:val="20"/>
    </w:rPr>
  </w:style>
  <w:style w:type="paragraph" w:customStyle="1" w:styleId="Default">
    <w:name w:val="Default"/>
    <w:rsid w:val="00F33AD3"/>
    <w:pPr>
      <w:autoSpaceDE w:val="0"/>
      <w:autoSpaceDN w:val="0"/>
      <w:adjustRightInd w:val="0"/>
      <w:spacing w:before="0" w:beforeAutospacing="0" w:after="200" w:line="240" w:lineRule="auto"/>
      <w:jc w:val="left"/>
    </w:pPr>
    <w:rPr>
      <w:rFonts w:ascii="Times" w:hAnsi="Times" w:cstheme="minorBidi"/>
      <w:color w:val="000000"/>
      <w:sz w:val="24"/>
      <w:szCs w:val="24"/>
      <w:lang w:val="it-IT" w:eastAsia="it-IT"/>
    </w:rPr>
  </w:style>
  <w:style w:type="character" w:customStyle="1" w:styleId="apple-converted-space">
    <w:name w:val="apple-converted-space"/>
    <w:rsid w:val="00F33AD3"/>
  </w:style>
  <w:style w:type="paragraph" w:styleId="TDC5">
    <w:name w:val="toc 5"/>
    <w:basedOn w:val="Normal"/>
    <w:next w:val="Normal"/>
    <w:rsid w:val="00F33AD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F33AD3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F33AD3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F33AD3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F33AD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styleId="CitaHTML">
    <w:name w:val="HTML Cite"/>
    <w:rsid w:val="00F33AD3"/>
    <w:rPr>
      <w:i/>
      <w:iCs/>
    </w:rPr>
  </w:style>
  <w:style w:type="paragraph" w:styleId="Sinespaciado">
    <w:name w:val="No Spacing"/>
    <w:uiPriority w:val="1"/>
    <w:qFormat/>
    <w:rsid w:val="00F33AD3"/>
    <w:pPr>
      <w:spacing w:before="0" w:beforeAutospacing="0" w:after="200" w:line="240" w:lineRule="auto"/>
      <w:jc w:val="left"/>
    </w:pPr>
    <w:rPr>
      <w:rFonts w:ascii="Times" w:eastAsia="Calibri" w:hAnsi="Times" w:cstheme="minorBidi"/>
      <w:sz w:val="28"/>
      <w:szCs w:val="28"/>
      <w:lang w:val="it-IT" w:eastAsia="en-US"/>
    </w:rPr>
  </w:style>
  <w:style w:type="paragraph" w:styleId="Prrafodelista">
    <w:name w:val="List Paragraph"/>
    <w:basedOn w:val="Normal"/>
    <w:uiPriority w:val="34"/>
    <w:qFormat/>
    <w:rsid w:val="00F33AD3"/>
    <w:pPr>
      <w:ind w:left="720"/>
      <w:contextualSpacing/>
    </w:pPr>
    <w:rPr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33AD3"/>
    <w:pPr>
      <w:keepLines/>
      <w:spacing w:before="480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reference-text">
    <w:name w:val="reference-text"/>
    <w:rsid w:val="00F33AD3"/>
  </w:style>
  <w:style w:type="character" w:customStyle="1" w:styleId="citation">
    <w:name w:val="citation"/>
    <w:rsid w:val="00F33AD3"/>
  </w:style>
  <w:style w:type="character" w:customStyle="1" w:styleId="printonly">
    <w:name w:val="printonly"/>
    <w:rsid w:val="00F33AD3"/>
  </w:style>
  <w:style w:type="character" w:customStyle="1" w:styleId="reference-accessdate">
    <w:name w:val="reference-accessdate"/>
    <w:rsid w:val="00F33AD3"/>
  </w:style>
  <w:style w:type="character" w:customStyle="1" w:styleId="unicode">
    <w:name w:val="unicode"/>
    <w:rsid w:val="00F33AD3"/>
  </w:style>
  <w:style w:type="character" w:customStyle="1" w:styleId="mw-cite-backlink">
    <w:name w:val="mw-cite-backlink"/>
    <w:rsid w:val="00F33AD3"/>
  </w:style>
  <w:style w:type="character" w:customStyle="1" w:styleId="authorname">
    <w:name w:val="authorname"/>
    <w:rsid w:val="00F33AD3"/>
  </w:style>
  <w:style w:type="character" w:customStyle="1" w:styleId="tooltipcontent1">
    <w:name w:val="tooltipcontent1"/>
    <w:rsid w:val="00F33AD3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  <w:rsid w:val="00F33AD3"/>
  </w:style>
  <w:style w:type="character" w:customStyle="1" w:styleId="tooltipcontentwrapper1">
    <w:name w:val="tooltipcontentwrapper1"/>
    <w:rsid w:val="00F33AD3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  <w:rsid w:val="00F33AD3"/>
  </w:style>
  <w:style w:type="paragraph" w:customStyle="1" w:styleId="caption2">
    <w:name w:val="caption2"/>
    <w:basedOn w:val="Normal"/>
    <w:rsid w:val="00F33AD3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ontributornametrigger">
    <w:name w:val="contributornametrigger"/>
    <w:rsid w:val="00F33AD3"/>
  </w:style>
  <w:style w:type="paragraph" w:customStyle="1" w:styleId="EstilocanonInterlineadosencillo">
    <w:name w:val="Estilo canon + Interlineado:  sencillo"/>
    <w:basedOn w:val="canon"/>
    <w:rsid w:val="00F33AD3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F33AD3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F33AD3"/>
    <w:pPr>
      <w:spacing w:before="0" w:after="80" w:line="300" w:lineRule="atLeast"/>
    </w:pPr>
    <w:rPr>
      <w:outline/>
      <w:color w:val="FF0000"/>
      <w:spacing w:val="60"/>
    </w:rPr>
  </w:style>
  <w:style w:type="paragraph" w:styleId="Subttulo">
    <w:name w:val="Subtitle"/>
    <w:basedOn w:val="Normal"/>
    <w:next w:val="Textoindependiente"/>
    <w:link w:val="SubttuloCar"/>
    <w:qFormat/>
    <w:rsid w:val="00F33AD3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link w:val="Subttulo"/>
    <w:rsid w:val="00F33AD3"/>
    <w:rPr>
      <w:rFonts w:ascii="Cambria" w:hAnsi="Cambria"/>
      <w:i/>
      <w:iCs/>
      <w:kern w:val="1"/>
      <w:sz w:val="24"/>
      <w:lang w:eastAsia="ar-SA"/>
    </w:rPr>
  </w:style>
  <w:style w:type="character" w:customStyle="1" w:styleId="Tablanormal41">
    <w:name w:val="Tabla normal 41"/>
    <w:uiPriority w:val="21"/>
    <w:qFormat/>
    <w:rsid w:val="00F33AD3"/>
    <w:rPr>
      <w:b/>
      <w:bCs/>
      <w:i/>
      <w:iCs/>
      <w:color w:val="4F81BD"/>
    </w:rPr>
  </w:style>
  <w:style w:type="paragraph" w:customStyle="1" w:styleId="cscitasangradaentexto">
    <w:name w:val="cs (cita sangrada en texto)"/>
    <w:basedOn w:val="Normal"/>
    <w:next w:val="Normal"/>
    <w:uiPriority w:val="99"/>
    <w:rsid w:val="00F33AD3"/>
    <w:pPr>
      <w:suppressAutoHyphens/>
      <w:spacing w:before="120" w:after="120" w:line="360" w:lineRule="atLeast"/>
    </w:pPr>
    <w:rPr>
      <w:rFonts w:cs="Tahoma"/>
      <w:lang w:eastAsia="hi-IN" w:bidi="hi-IN"/>
    </w:rPr>
  </w:style>
  <w:style w:type="character" w:customStyle="1" w:styleId="textexposedshow">
    <w:name w:val="text_exposed_show"/>
    <w:rsid w:val="00F33AD3"/>
  </w:style>
  <w:style w:type="character" w:customStyle="1" w:styleId="Caratteredellanota">
    <w:name w:val="Carattere della nota"/>
    <w:rsid w:val="00F33AD3"/>
    <w:rPr>
      <w:vertAlign w:val="superscript"/>
    </w:rPr>
  </w:style>
  <w:style w:type="character" w:customStyle="1" w:styleId="FootnoteCharacters">
    <w:name w:val="Footnote Characters"/>
    <w:rsid w:val="00F33AD3"/>
    <w:rPr>
      <w:rFonts w:ascii="Times" w:hAnsi="Times" w:cs="font316"/>
      <w:position w:val="1"/>
      <w:sz w:val="14"/>
    </w:rPr>
  </w:style>
  <w:style w:type="character" w:customStyle="1" w:styleId="WW-FootnoteCharacters">
    <w:name w:val="WW-Footnote Characters"/>
    <w:rsid w:val="00F33AD3"/>
    <w:rPr>
      <w:vertAlign w:val="superscript"/>
    </w:rPr>
  </w:style>
  <w:style w:type="character" w:customStyle="1" w:styleId="WW-Rimandonotaapidipagina">
    <w:name w:val="WW-Rimando nota a piè di pagina"/>
    <w:rsid w:val="00F33AD3"/>
    <w:rPr>
      <w:vertAlign w:val="superscript"/>
    </w:rPr>
  </w:style>
  <w:style w:type="paragraph" w:customStyle="1" w:styleId="Se">
    <w:name w:val="Se"/>
    <w:basedOn w:val="Normal"/>
    <w:rsid w:val="00F33AD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33AD3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">
    <w:name w:val="Tes"/>
    <w:basedOn w:val="NormalWeb"/>
    <w:rsid w:val="00F33AD3"/>
    <w:rPr>
      <w:lang w:val="fr-FR"/>
    </w:rPr>
  </w:style>
  <w:style w:type="paragraph" w:customStyle="1" w:styleId="Titulo">
    <w:name w:val="Titulo"/>
    <w:basedOn w:val="Ttulo"/>
    <w:link w:val="TituloCar"/>
    <w:qFormat/>
    <w:rsid w:val="00F33AD3"/>
  </w:style>
  <w:style w:type="character" w:customStyle="1" w:styleId="TituloCar">
    <w:name w:val="Titulo Car"/>
    <w:link w:val="Titulo"/>
    <w:rsid w:val="00F33AD3"/>
    <w:rPr>
      <w:rFonts w:ascii="Calibri" w:hAnsi="Calibri"/>
      <w:b/>
      <w:kern w:val="28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33A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1820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Documento normal</vt:lpstr>
      <vt:lpstr>Documento normal</vt:lpstr>
    </vt:vector>
  </TitlesOfParts>
  <Company>btc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normal</dc:title>
  <dc:subject>modelo</dc:subject>
  <dc:creator>JTMdA</dc:creator>
  <dc:description>salvar como</dc:description>
  <cp:lastModifiedBy>Tomix</cp:lastModifiedBy>
  <cp:revision>9</cp:revision>
  <cp:lastPrinted>2019-04-02T16:28:00Z</cp:lastPrinted>
  <dcterms:created xsi:type="dcterms:W3CDTF">2015-02-21T11:25:00Z</dcterms:created>
  <dcterms:modified xsi:type="dcterms:W3CDTF">2019-04-02T16:32:00Z</dcterms:modified>
</cp:coreProperties>
</file>