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0"/>
        <w:ind w:firstLine="0"/>
        <w:rPr>
          <w:sz w:val="22"/>
          <w:szCs w:val="22"/>
        </w:rPr>
      </w:pPr>
      <w:r>
        <w:rPr>
          <w:sz w:val="22"/>
          <w:szCs w:val="22"/>
        </w:rPr>
        <w:t>Rispondere nell’apposito spazio, in italiano, alle seguenti domande.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tblPr>
      <w:tblGrid>
        <w:gridCol w:w="3187"/>
        <w:gridCol w:w="7811"/>
      </w:tblGrid>
      <w:tr>
        <w:trPr>
          <w:cantSplit/>
          <w:jc w:val="center"/>
        </w:trPr>
        <w:tc>
          <w:tcPr>
            <w:tcW w:w="1449" w:type="pct"/>
          </w:tcPr>
          <w:p>
            <w:pPr>
              <w:pStyle w:val="senzarientro"/>
              <w:spacing w:line="264" w:lineRule="auto"/>
              <w:ind w:firstLine="0"/>
              <w:rPr>
                <w:rFonts w:cs="Arial"/>
                <w:sz w:val="22"/>
                <w:szCs w:val="22"/>
              </w:rPr>
            </w:pPr>
          </w:p>
          <w:p>
            <w:pPr>
              <w:ind w:firstLine="0"/>
              <w:rPr>
                <w:sz w:val="22"/>
                <w:szCs w:val="22"/>
              </w:rPr>
            </w:pPr>
          </w:p>
          <w:p>
            <w:pPr>
              <w:pStyle w:val="senzarientro"/>
              <w:spacing w:line="264" w:lineRule="auto"/>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È importante che gli enti </w:t>
            </w:r>
            <w:r>
              <w:rPr>
                <w:rFonts w:cs="Arial"/>
                <w:sz w:val="22"/>
                <w:szCs w:val="22"/>
              </w:rPr>
              <w:t>religiosi</w:t>
            </w:r>
            <w:r>
              <w:rPr>
                <w:rFonts w:cs="Arial"/>
                <w:sz w:val="22"/>
                <w:szCs w:val="22"/>
              </w:rPr>
              <w:t xml:space="preserve"> vengano riconosciuti nell’ordinamento statale? Perché?</w:t>
            </w:r>
          </w:p>
          <w:p>
            <w:pPr>
              <w:ind w:firstLine="0"/>
              <w:rPr>
                <w:sz w:val="22"/>
                <w:szCs w:val="22"/>
              </w:rPr>
            </w:pPr>
          </w:p>
          <w:p>
            <w:pPr>
              <w:ind w:firstLine="0"/>
              <w:rPr>
                <w:sz w:val="22"/>
                <w:szCs w:val="22"/>
              </w:rPr>
            </w:pPr>
          </w:p>
        </w:tc>
        <w:tc>
          <w:tcPr>
            <w:tcW w:w="3551" w:type="pct"/>
          </w:tcPr>
          <w:p>
            <w:pPr>
              <w:ind w:firstLine="0"/>
              <w:rPr>
                <w:rFonts w:cs="Arial"/>
                <w:sz w:val="22"/>
                <w:szCs w:val="22"/>
              </w:rPr>
            </w:pPr>
          </w:p>
        </w:tc>
      </w:tr>
      <w:tr>
        <w:trPr>
          <w:cantSplit/>
          <w:jc w:val="center"/>
        </w:trPr>
        <w:tc>
          <w:tcPr>
            <w:tcW w:w="1449" w:type="pct"/>
            <w:tcBorders>
              <w:top w:val="single" w:sz="6" w:space="0" w:color="auto"/>
              <w:left w:val="single" w:sz="6" w:space="0" w:color="auto"/>
              <w:bottom w:val="single" w:sz="6" w:space="0" w:color="auto"/>
              <w:right w:val="single" w:sz="6" w:space="0" w:color="auto"/>
            </w:tcBorders>
          </w:tcPr>
          <w:p>
            <w:pPr>
              <w:pStyle w:val="senzarientro"/>
              <w:spacing w:line="264" w:lineRule="auto"/>
              <w:ind w:firstLine="0"/>
              <w:rPr>
                <w:rFonts w:cs="Arial"/>
                <w:sz w:val="22"/>
                <w:szCs w:val="22"/>
              </w:rPr>
            </w:pPr>
          </w:p>
          <w:p>
            <w:pPr>
              <w:pStyle w:val="senzarientro"/>
              <w:spacing w:line="264" w:lineRule="auto"/>
              <w:ind w:firstLine="0"/>
              <w:rPr>
                <w:rFonts w:cs="Arial"/>
                <w:sz w:val="22"/>
                <w:szCs w:val="22"/>
              </w:rPr>
            </w:pPr>
          </w:p>
          <w:p>
            <w:pPr>
              <w:pStyle w:val="senzarientro"/>
              <w:spacing w:line="264" w:lineRule="auto"/>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La nomina dei vescovi e altre cariche ecclesiastiche negli accordi che abbiamo studiato. Fai un breve confronto.</w:t>
            </w:r>
          </w:p>
          <w:p>
            <w:pPr>
              <w:ind w:firstLine="0"/>
              <w:rPr>
                <w:sz w:val="22"/>
                <w:szCs w:val="22"/>
              </w:rPr>
            </w:pPr>
          </w:p>
          <w:p>
            <w:pPr>
              <w:ind w:firstLine="0"/>
              <w:rPr>
                <w:sz w:val="22"/>
                <w:szCs w:val="22"/>
              </w:rPr>
            </w:pPr>
          </w:p>
          <w:p>
            <w:pPr>
              <w:ind w:firstLine="0"/>
              <w:rPr>
                <w:sz w:val="22"/>
                <w:szCs w:val="22"/>
              </w:rPr>
            </w:pPr>
          </w:p>
        </w:tc>
        <w:tc>
          <w:tcPr>
            <w:tcW w:w="3551" w:type="pct"/>
            <w:tcBorders>
              <w:top w:val="single" w:sz="6" w:space="0" w:color="auto"/>
              <w:left w:val="single" w:sz="6" w:space="0" w:color="auto"/>
              <w:bottom w:val="single" w:sz="6" w:space="0" w:color="auto"/>
              <w:right w:val="single" w:sz="6" w:space="0" w:color="auto"/>
            </w:tcBorders>
          </w:tcPr>
          <w:p>
            <w:pPr>
              <w:ind w:firstLine="0"/>
              <w:rPr>
                <w:rFonts w:cs="Arial"/>
                <w:sz w:val="22"/>
                <w:szCs w:val="22"/>
              </w:rPr>
            </w:pPr>
          </w:p>
        </w:tc>
      </w:tr>
      <w:tr>
        <w:trPr>
          <w:cantSplit/>
          <w:jc w:val="center"/>
        </w:trPr>
        <w:tc>
          <w:tcPr>
            <w:tcW w:w="1449" w:type="pct"/>
            <w:tcBorders>
              <w:top w:val="single" w:sz="6" w:space="0" w:color="auto"/>
              <w:left w:val="single" w:sz="6" w:space="0" w:color="auto"/>
              <w:bottom w:val="single" w:sz="6" w:space="0" w:color="auto"/>
              <w:right w:val="single" w:sz="6" w:space="0" w:color="auto"/>
            </w:tcBorders>
          </w:tcPr>
          <w:p>
            <w:pPr>
              <w:ind w:firstLine="0"/>
              <w:rPr>
                <w:sz w:val="22"/>
                <w:szCs w:val="22"/>
              </w:rPr>
            </w:pPr>
          </w:p>
          <w:p>
            <w:pPr>
              <w:ind w:firstLine="0"/>
              <w:rPr>
                <w:sz w:val="22"/>
                <w:szCs w:val="22"/>
              </w:rPr>
            </w:pPr>
          </w:p>
          <w:p>
            <w:pPr>
              <w:pStyle w:val="senzarientro"/>
              <w:spacing w:line="264" w:lineRule="auto"/>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In diritto ecclesiastico, cosa è un sistema matrimoniale? E un regime matrimoniale?</w:t>
            </w:r>
          </w:p>
          <w:p>
            <w:pPr>
              <w:pStyle w:val="senzarientro"/>
              <w:spacing w:line="264" w:lineRule="auto"/>
              <w:ind w:firstLine="0"/>
              <w:rPr>
                <w:rFonts w:cs="Arial"/>
                <w:sz w:val="22"/>
                <w:szCs w:val="22"/>
              </w:rPr>
            </w:pPr>
          </w:p>
        </w:tc>
        <w:tc>
          <w:tcPr>
            <w:tcW w:w="3551" w:type="pct"/>
            <w:tcBorders>
              <w:top w:val="single" w:sz="6" w:space="0" w:color="auto"/>
              <w:left w:val="single" w:sz="6" w:space="0" w:color="auto"/>
              <w:bottom w:val="single" w:sz="6" w:space="0" w:color="auto"/>
              <w:right w:val="single" w:sz="6" w:space="0" w:color="auto"/>
            </w:tcBorders>
          </w:tcPr>
          <w:p>
            <w:pPr>
              <w:ind w:firstLine="0"/>
              <w:rPr>
                <w:rFonts w:cs="Arial"/>
                <w:sz w:val="22"/>
                <w:szCs w:val="22"/>
              </w:rPr>
            </w:pPr>
          </w:p>
        </w:tc>
      </w:tr>
      <w:tr>
        <w:trPr>
          <w:cantSplit/>
          <w:jc w:val="center"/>
        </w:trPr>
        <w:tc>
          <w:tcPr>
            <w:tcW w:w="1449" w:type="pct"/>
            <w:tcBorders>
              <w:top w:val="single" w:sz="6" w:space="0" w:color="auto"/>
              <w:left w:val="single" w:sz="6" w:space="0" w:color="auto"/>
              <w:bottom w:val="single" w:sz="6" w:space="0" w:color="auto"/>
              <w:right w:val="single" w:sz="6" w:space="0" w:color="auto"/>
            </w:tcBorders>
          </w:tcPr>
          <w:p>
            <w:pPr>
              <w:pStyle w:val="senzarientro"/>
              <w:spacing w:line="264" w:lineRule="auto"/>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Riconosce </w:t>
            </w:r>
            <w:r>
              <w:rPr>
                <w:rFonts w:cs="Arial"/>
                <w:sz w:val="22"/>
                <w:szCs w:val="22"/>
              </w:rPr>
              <w:t>l’accordo slovacco</w:t>
            </w:r>
            <w:r>
              <w:rPr>
                <w:rFonts w:cs="Arial"/>
                <w:sz w:val="22"/>
                <w:szCs w:val="22"/>
              </w:rPr>
              <w:t xml:space="preserve"> efficacia civile alle decisioni canoniche sul matrimonio?</w:t>
            </w:r>
          </w:p>
          <w:p>
            <w:pPr>
              <w:ind w:firstLine="0"/>
              <w:rPr>
                <w:sz w:val="22"/>
                <w:szCs w:val="22"/>
              </w:rPr>
            </w:pPr>
          </w:p>
        </w:tc>
        <w:tc>
          <w:tcPr>
            <w:tcW w:w="3551" w:type="pct"/>
            <w:tcBorders>
              <w:top w:val="single" w:sz="6" w:space="0" w:color="auto"/>
              <w:left w:val="single" w:sz="6" w:space="0" w:color="auto"/>
              <w:bottom w:val="single" w:sz="6" w:space="0" w:color="auto"/>
              <w:right w:val="single" w:sz="6" w:space="0" w:color="auto"/>
            </w:tcBorders>
          </w:tcPr>
          <w:p>
            <w:pPr>
              <w:ind w:firstLine="0"/>
              <w:rPr>
                <w:rFonts w:cs="Arial"/>
                <w:sz w:val="22"/>
                <w:szCs w:val="22"/>
              </w:rPr>
            </w:pPr>
          </w:p>
        </w:tc>
      </w:tr>
      <w:tr>
        <w:trPr>
          <w:cantSplit/>
          <w:jc w:val="center"/>
        </w:trPr>
        <w:tc>
          <w:tcPr>
            <w:tcW w:w="1449" w:type="pct"/>
            <w:tcBorders>
              <w:top w:val="single" w:sz="6" w:space="0" w:color="auto"/>
              <w:left w:val="single" w:sz="6" w:space="0" w:color="auto"/>
              <w:bottom w:val="single" w:sz="6" w:space="0" w:color="auto"/>
              <w:right w:val="single" w:sz="6" w:space="0" w:color="auto"/>
            </w:tcBorders>
          </w:tcPr>
          <w:p>
            <w:pPr>
              <w:pStyle w:val="senzarientro"/>
              <w:spacing w:line="264" w:lineRule="auto"/>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Una volta ottenuta la dispensa pontificia </w:t>
            </w:r>
            <w:r>
              <w:rPr>
                <w:rFonts w:cs="Arial"/>
                <w:i/>
                <w:sz w:val="22"/>
                <w:szCs w:val="22"/>
              </w:rPr>
              <w:t>super rato et non consummato</w:t>
            </w:r>
            <w:r>
              <w:rPr>
                <w:rFonts w:cs="Arial"/>
                <w:sz w:val="22"/>
                <w:szCs w:val="22"/>
              </w:rPr>
              <w:t>, si può fare qualcosa perché</w:t>
            </w:r>
            <w:r>
              <w:rPr>
                <w:rFonts w:cs="Arial"/>
                <w:sz w:val="22"/>
                <w:szCs w:val="22"/>
              </w:rPr>
              <w:t xml:space="preserve"> essa abbia riconoscimento civile</w:t>
            </w:r>
            <w:r>
              <w:rPr>
                <w:rFonts w:cs="Arial"/>
                <w:sz w:val="22"/>
                <w:szCs w:val="22"/>
              </w:rPr>
              <w:t xml:space="preserve"> </w:t>
            </w:r>
            <w:r>
              <w:rPr>
                <w:rFonts w:cs="Arial"/>
                <w:sz w:val="22"/>
                <w:szCs w:val="22"/>
              </w:rPr>
              <w:t>in Italia?</w:t>
            </w:r>
          </w:p>
        </w:tc>
        <w:tc>
          <w:tcPr>
            <w:tcW w:w="3551" w:type="pct"/>
            <w:tcBorders>
              <w:top w:val="single" w:sz="6" w:space="0" w:color="auto"/>
              <w:left w:val="single" w:sz="6" w:space="0" w:color="auto"/>
              <w:bottom w:val="single" w:sz="6" w:space="0" w:color="auto"/>
              <w:right w:val="single" w:sz="6" w:space="0" w:color="auto"/>
            </w:tcBorders>
          </w:tcPr>
          <w:p>
            <w:pPr>
              <w:ind w:firstLine="0"/>
              <w:rPr>
                <w:rFonts w:cs="Arial"/>
                <w:sz w:val="22"/>
                <w:szCs w:val="22"/>
              </w:rPr>
            </w:pPr>
          </w:p>
        </w:tc>
      </w:tr>
    </w:tbl>
    <w:p>
      <w:pPr>
        <w:spacing w:before="0" w:after="0"/>
        <w:ind w:firstLine="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5"/>
        <w:gridCol w:w="8103"/>
      </w:tblGrid>
      <w:tr>
        <w:tc>
          <w:tcPr>
            <w:tcW w:w="1313" w:type="pct"/>
            <w:tcBorders>
              <w:top w:val="single" w:sz="4" w:space="0" w:color="auto"/>
              <w:left w:val="single" w:sz="4" w:space="0" w:color="auto"/>
              <w:bottom w:val="single" w:sz="4" w:space="0" w:color="auto"/>
              <w:right w:val="single" w:sz="4" w:space="0" w:color="auto"/>
            </w:tcBorders>
          </w:tcPr>
          <w:p>
            <w:pPr>
              <w:spacing w:before="0" w:after="0"/>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Individuare negli art. 12 e 14 del concordato polacco le specifiche particolari questioni </w:t>
            </w:r>
            <w:r>
              <w:rPr>
                <w:rFonts w:cs="Arial"/>
                <w:sz w:val="22"/>
                <w:szCs w:val="22"/>
              </w:rPr>
              <w:lastRenderedPageBreak/>
              <w:t>rilevanti per lo studio dell’insegnamento della religione cattolica</w:t>
            </w:r>
            <w:r>
              <w:rPr>
                <w:rFonts w:cs="Arial"/>
                <w:sz w:val="22"/>
                <w:szCs w:val="22"/>
              </w:rPr>
              <w:t xml:space="preserve"> e della scuola cattolica</w:t>
            </w:r>
            <w:r>
              <w:rPr>
                <w:rFonts w:cs="Arial"/>
                <w:sz w:val="22"/>
                <w:szCs w:val="22"/>
              </w:rPr>
              <w:t>, nel diritto ecclesiastico dello Stato.</w:t>
            </w:r>
          </w:p>
          <w:p>
            <w:pPr>
              <w:spacing w:before="0" w:after="0"/>
              <w:ind w:firstLine="0"/>
              <w:rPr>
                <w:rFonts w:cs="Arial"/>
                <w:sz w:val="22"/>
                <w:szCs w:val="22"/>
              </w:rPr>
            </w:pPr>
          </w:p>
          <w:p>
            <w:pPr>
              <w:spacing w:before="0" w:after="0"/>
              <w:ind w:firstLine="0"/>
              <w:rPr>
                <w:rFonts w:cs="Arial"/>
                <w:sz w:val="22"/>
                <w:szCs w:val="22"/>
              </w:rPr>
            </w:pPr>
          </w:p>
          <w:p>
            <w:pPr>
              <w:spacing w:before="0" w:after="0"/>
              <w:ind w:firstLine="0"/>
              <w:rPr>
                <w:rFonts w:cs="Arial"/>
                <w:sz w:val="22"/>
                <w:szCs w:val="22"/>
              </w:rPr>
            </w:pPr>
          </w:p>
          <w:p>
            <w:pPr>
              <w:spacing w:before="0" w:after="0"/>
              <w:ind w:firstLine="0"/>
              <w:rPr>
                <w:rFonts w:cs="Arial"/>
                <w:sz w:val="22"/>
                <w:szCs w:val="22"/>
              </w:rPr>
            </w:pPr>
          </w:p>
          <w:p>
            <w:pPr>
              <w:spacing w:before="0" w:after="0"/>
              <w:ind w:firstLine="0"/>
              <w:rPr>
                <w:rFonts w:cs="Arial"/>
                <w:sz w:val="22"/>
                <w:szCs w:val="22"/>
              </w:rPr>
            </w:pPr>
          </w:p>
          <w:p>
            <w:pPr>
              <w:spacing w:before="0" w:after="0"/>
              <w:ind w:firstLine="0"/>
              <w:rPr>
                <w:rFonts w:cs="Arial"/>
                <w:sz w:val="22"/>
                <w:szCs w:val="22"/>
              </w:rPr>
            </w:pPr>
          </w:p>
        </w:tc>
        <w:tc>
          <w:tcPr>
            <w:tcW w:w="3687" w:type="pct"/>
            <w:tcBorders>
              <w:top w:val="single" w:sz="4" w:space="0" w:color="auto"/>
              <w:left w:val="single" w:sz="4" w:space="0" w:color="auto"/>
              <w:bottom w:val="single" w:sz="4" w:space="0" w:color="auto"/>
              <w:right w:val="single" w:sz="4" w:space="0" w:color="auto"/>
            </w:tcBorders>
          </w:tcPr>
          <w:p>
            <w:pPr>
              <w:spacing w:before="0" w:after="0"/>
              <w:ind w:firstLine="0"/>
              <w:rPr>
                <w:rFonts w:cs="Arial"/>
                <w:sz w:val="22"/>
                <w:szCs w:val="22"/>
              </w:rPr>
            </w:pPr>
          </w:p>
        </w:tc>
      </w:tr>
    </w:tbl>
    <w:p>
      <w:pPr>
        <w:spacing w:before="0" w:line="240" w:lineRule="atLeast"/>
        <w:ind w:firstLine="0"/>
        <w:rPr>
          <w:rFonts w:cs="Arial"/>
          <w:sz w:val="22"/>
          <w:szCs w:val="22"/>
        </w:rPr>
      </w:pPr>
      <w:r>
        <w:rPr>
          <w:rFonts w:cs="Arial"/>
          <w:b/>
          <w:sz w:val="22"/>
          <w:szCs w:val="22"/>
        </w:rPr>
        <w:lastRenderedPageBreak/>
        <w:t xml:space="preserve">Testo </w:t>
      </w:r>
      <w:r>
        <w:rPr>
          <w:rFonts w:cs="Arial"/>
          <w:sz w:val="22"/>
          <w:szCs w:val="22"/>
        </w:rPr>
        <w:t>: «Art. 47 … A decorrere dall’anno finanziario 1990 una quota pari all’otto per mille dell’imposta sul reddito delle persone fisiche, liquidata dagli uffici sulla base delle dichiarazioni annuali, è destinata, in parte, a scopi di interesse sociale o di carattere umanitario a diretta gestione statale e, in parte, a scopi di carattere religioso a diretta gestione della Chiesa cattolica.</w:t>
      </w:r>
    </w:p>
    <w:p>
      <w:pPr>
        <w:spacing w:before="0" w:line="240" w:lineRule="atLeast"/>
        <w:ind w:firstLine="0"/>
        <w:rPr>
          <w:rFonts w:cs="Arial"/>
          <w:sz w:val="22"/>
          <w:szCs w:val="22"/>
        </w:rPr>
      </w:pPr>
      <w:r>
        <w:rPr>
          <w:rFonts w:cs="Arial"/>
          <w:sz w:val="22"/>
          <w:szCs w:val="22"/>
        </w:rPr>
        <w:t>Le destinazioni di cui al comma precedente vengono stabilite sulla base delle scelte espresse dai contribuenti in sede di dichiarazione annuale dei redditi. In caso di scelte non espresse da parte dei contribuenti, la destinazione si stabilisce in proporzione alle scelte espresse…»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3"/>
        <w:gridCol w:w="8775"/>
      </w:tblGrid>
      <w:tr>
        <w:trPr>
          <w:cantSplit/>
        </w:trPr>
        <w:tc>
          <w:tcPr>
            <w:tcW w:w="1007" w:type="pct"/>
          </w:tcPr>
          <w:p>
            <w:pPr>
              <w:ind w:firstLine="0"/>
              <w:rPr>
                <w:rFonts w:cs="Arial"/>
                <w:sz w:val="22"/>
                <w:szCs w:val="22"/>
              </w:rPr>
            </w:pPr>
          </w:p>
          <w:p>
            <w:pPr>
              <w:ind w:firstLine="0"/>
              <w:rPr>
                <w:rFonts w:cs="Arial"/>
                <w:sz w:val="22"/>
                <w:szCs w:val="22"/>
              </w:rPr>
            </w:pPr>
          </w:p>
          <w:p>
            <w:pPr>
              <w:ind w:firstLine="0"/>
              <w:rPr>
                <w:rFonts w:cs="Arial"/>
                <w:sz w:val="22"/>
                <w:szCs w:val="22"/>
              </w:rPr>
            </w:pPr>
          </w:p>
          <w:p>
            <w:pPr>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w:t>
            </w:r>
            <w:r>
              <w:rPr>
                <w:rFonts w:cs="Arial"/>
                <w:sz w:val="22"/>
                <w:szCs w:val="22"/>
              </w:rPr>
              <w:t>Spiegare brevemente contenuto e significato di questo testo.</w:t>
            </w:r>
          </w:p>
          <w:p>
            <w:pPr>
              <w:ind w:firstLine="0"/>
              <w:rPr>
                <w:rFonts w:cs="Arial"/>
                <w:sz w:val="22"/>
                <w:szCs w:val="22"/>
              </w:rPr>
            </w:pPr>
          </w:p>
          <w:p>
            <w:pPr>
              <w:ind w:firstLine="0"/>
              <w:rPr>
                <w:rFonts w:cs="Arial"/>
                <w:sz w:val="22"/>
                <w:szCs w:val="22"/>
              </w:rPr>
            </w:pPr>
          </w:p>
          <w:p>
            <w:pPr>
              <w:ind w:firstLine="0"/>
              <w:rPr>
                <w:rFonts w:cs="Arial"/>
                <w:sz w:val="22"/>
                <w:szCs w:val="22"/>
              </w:rPr>
            </w:pPr>
          </w:p>
          <w:p>
            <w:pPr>
              <w:ind w:firstLine="0"/>
              <w:rPr>
                <w:rFonts w:cs="Arial"/>
                <w:sz w:val="22"/>
                <w:szCs w:val="22"/>
              </w:rPr>
            </w:pPr>
          </w:p>
        </w:tc>
        <w:tc>
          <w:tcPr>
            <w:tcW w:w="3993" w:type="pct"/>
          </w:tcPr>
          <w:p>
            <w:pPr>
              <w:ind w:firstLine="0"/>
              <w:rPr>
                <w:rFonts w:cs="Arial"/>
                <w:sz w:val="22"/>
                <w:szCs w:val="22"/>
              </w:rPr>
            </w:pPr>
          </w:p>
        </w:tc>
      </w:tr>
    </w:tbl>
    <w:p>
      <w:pPr>
        <w:spacing w:before="0" w:after="0"/>
        <w:ind w:firstLine="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3"/>
        <w:gridCol w:w="8775"/>
      </w:tblGrid>
      <w:tr>
        <w:trPr>
          <w:cantSplit/>
        </w:trPr>
        <w:tc>
          <w:tcPr>
            <w:tcW w:w="1007" w:type="pct"/>
          </w:tcPr>
          <w:p>
            <w:pPr>
              <w:ind w:firstLine="0"/>
              <w:rPr>
                <w:rFonts w:cs="Arial"/>
                <w:sz w:val="22"/>
                <w:szCs w:val="22"/>
              </w:rPr>
            </w:pPr>
          </w:p>
          <w:p>
            <w:pPr>
              <w:ind w:firstLine="0"/>
              <w:rPr>
                <w:rFonts w:cs="Arial"/>
                <w:sz w:val="22"/>
                <w:szCs w:val="22"/>
              </w:rPr>
            </w:pPr>
          </w:p>
          <w:p>
            <w:pPr>
              <w:ind w:firstLine="0"/>
              <w:rPr>
                <w:rFonts w:cs="Arial"/>
                <w:sz w:val="22"/>
                <w:szCs w:val="22"/>
              </w:rPr>
            </w:pPr>
            <w:r>
              <w:rPr>
                <w:rFonts w:cs="Arial"/>
                <w:sz w:val="22"/>
                <w:szCs w:val="22"/>
              </w:rPr>
              <w:fldChar w:fldCharType="begin"/>
            </w:r>
            <w:r>
              <w:rPr>
                <w:rFonts w:cs="Arial"/>
                <w:sz w:val="22"/>
                <w:szCs w:val="22"/>
              </w:rPr>
              <w:instrText xml:space="preserve"> AUTONUM </w:instrText>
            </w:r>
            <w:r>
              <w:rPr>
                <w:rFonts w:cs="Arial"/>
                <w:sz w:val="22"/>
                <w:szCs w:val="22"/>
              </w:rPr>
              <w:fldChar w:fldCharType="end"/>
            </w:r>
            <w:r>
              <w:rPr>
                <w:rFonts w:cs="Arial"/>
                <w:sz w:val="22"/>
                <w:szCs w:val="22"/>
              </w:rPr>
              <w:t xml:space="preserve"> Le feste religiose nel diritto ecclesiastico: breve riferimento ai testi studiati.</w:t>
            </w:r>
          </w:p>
          <w:p>
            <w:pPr>
              <w:ind w:firstLine="0"/>
              <w:rPr>
                <w:rFonts w:cs="Arial"/>
                <w:sz w:val="22"/>
                <w:szCs w:val="22"/>
              </w:rPr>
            </w:pPr>
          </w:p>
        </w:tc>
        <w:tc>
          <w:tcPr>
            <w:tcW w:w="3993" w:type="pct"/>
          </w:tcPr>
          <w:p>
            <w:pPr>
              <w:ind w:firstLine="0"/>
              <w:rPr>
                <w:rFonts w:cs="Arial"/>
                <w:sz w:val="22"/>
                <w:szCs w:val="22"/>
              </w:rPr>
            </w:pPr>
          </w:p>
        </w:tc>
      </w:tr>
    </w:tbl>
    <w:p>
      <w:pPr>
        <w:spacing w:before="0" w:after="0"/>
        <w:ind w:firstLine="0"/>
        <w:rPr>
          <w:sz w:val="22"/>
          <w:szCs w:val="22"/>
        </w:rPr>
      </w:pPr>
      <w:r>
        <w:rPr>
          <w:b/>
          <w:sz w:val="22"/>
          <w:szCs w:val="22"/>
        </w:rPr>
        <w:t>Nota</w:t>
      </w:r>
      <w:r>
        <w:rPr>
          <w:sz w:val="22"/>
          <w:szCs w:val="22"/>
        </w:rPr>
        <w:t>: non basta rispondere limitandosi a ripetere più meno quel che dicono i testi consultati.</w:t>
      </w:r>
    </w:p>
    <w:sectPr>
      <w:headerReference w:type="first" r:id="rId8"/>
      <w:type w:val="continuous"/>
      <w:pgSz w:w="11906" w:h="16838" w:code="9"/>
      <w:pgMar w:top="964" w:right="567" w:bottom="454" w:left="567" w:header="510"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line="240" w:lineRule="auto"/>
      </w:pPr>
      <w:r>
        <w:separator/>
      </w:r>
    </w:p>
  </w:endnote>
  <w:endnote w:type="continuationSeparator" w:id="1">
    <w:p>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Bickham Script Pro Semibold"/>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1" w:usb1="08070000" w:usb2="07040011"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enzarientro"/>
    </w:pPr>
    <w:r>
      <w:t>Nome e cognome: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A1838"/>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782A5EC6"/>
    <w:lvl w:ilvl="0">
      <w:start w:val="1"/>
      <w:numFmt w:val="decimal"/>
      <w:pStyle w:val="Listaconnmeros4"/>
      <w:lvlText w:val="%1."/>
      <w:lvlJc w:val="left"/>
      <w:pPr>
        <w:tabs>
          <w:tab w:val="num" w:pos="1209"/>
        </w:tabs>
        <w:ind w:left="1209" w:hanging="360"/>
      </w:pPr>
    </w:lvl>
  </w:abstractNum>
  <w:abstractNum w:abstractNumId="2">
    <w:nsid w:val="FFFFFF80"/>
    <w:multiLevelType w:val="singleLevel"/>
    <w:tmpl w:val="2D707342"/>
    <w:lvl w:ilvl="0">
      <w:start w:val="1"/>
      <w:numFmt w:val="bullet"/>
      <w:pStyle w:val="Listaconvietas5"/>
      <w:lvlText w:val=""/>
      <w:lvlJc w:val="left"/>
      <w:pPr>
        <w:tabs>
          <w:tab w:val="num" w:pos="1492"/>
        </w:tabs>
        <w:ind w:left="1492" w:hanging="360"/>
      </w:pPr>
      <w:rPr>
        <w:rFonts w:ascii="Symbol" w:hAnsi="Symbol" w:hint="default"/>
      </w:rPr>
    </w:lvl>
  </w:abstractNum>
  <w:abstractNum w:abstractNumId="3">
    <w:nsid w:val="FFFFFF81"/>
    <w:multiLevelType w:val="singleLevel"/>
    <w:tmpl w:val="A30C971E"/>
    <w:lvl w:ilvl="0">
      <w:start w:val="1"/>
      <w:numFmt w:val="bullet"/>
      <w:pStyle w:val="Listaconvietas4"/>
      <w:lvlText w:val=""/>
      <w:lvlJc w:val="left"/>
      <w:pPr>
        <w:tabs>
          <w:tab w:val="num" w:pos="1209"/>
        </w:tabs>
        <w:ind w:left="1209"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3"/>
  </w:num>
  <w:num w:numId="6">
    <w:abstractNumId w:val="3"/>
  </w:num>
  <w:num w:numId="7">
    <w:abstractNumId w:val="2"/>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
  </w:num>
  <w:num w:numId="16">
    <w:abstractNumId w:val="2"/>
  </w:num>
  <w:num w:numId="17">
    <w:abstractNumId w:val="3"/>
  </w:num>
  <w:num w:numId="18">
    <w:abstractNumId w:val="2"/>
  </w:num>
  <w:num w:numId="19">
    <w:abstractNumId w:val="1"/>
  </w:num>
  <w:num w:numId="20">
    <w:abstractNumId w:val="0"/>
  </w:num>
  <w:num w:numId="21">
    <w:abstractNumId w:val="1"/>
  </w:num>
  <w:num w:numId="22">
    <w:abstractNumId w:val="0"/>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stylePaneFormatFilter w:val="0000"/>
  <w:revisionView w:inkAnnotations="0"/>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n-US" w:bidi="ar-SA"/>
      </w:rPr>
    </w:rPrDefault>
    <w:pPrDefault>
      <w:pPr>
        <w:spacing w:before="120" w:line="276" w:lineRule="auto"/>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header" w:uiPriority="0" w:qFormat="1"/>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4" w:uiPriority="0"/>
    <w:lsdException w:name="List 5" w:uiPriority="0"/>
    <w:lsdException w:name="List Bullet 4" w:uiPriority="0"/>
    <w:lsdException w:name="List Bullet 5"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Classic 4" w:uiPriority="0"/>
    <w:lsdException w:name="Table Columns 4"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List 4" w:uiPriority="0"/>
    <w:lsdException w:name="Table List 5" w:uiPriority="0"/>
    <w:lsdException w:name="Table List 6" w:uiPriority="0"/>
    <w:lsdException w:name="Table List 7"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overflowPunct w:val="0"/>
      <w:autoSpaceDE w:val="0"/>
      <w:autoSpaceDN w:val="0"/>
      <w:adjustRightInd w:val="0"/>
      <w:spacing w:before="80" w:after="60" w:line="288" w:lineRule="auto"/>
      <w:ind w:firstLine="284"/>
      <w:textAlignment w:val="baseline"/>
    </w:pPr>
    <w:rPr>
      <w:rFonts w:ascii="Verdana" w:hAnsi="Verdana"/>
      <w:sz w:val="24"/>
      <w:szCs w:val="24"/>
      <w:lang w:val="it-IT" w:eastAsia="es-ES"/>
    </w:rPr>
  </w:style>
  <w:style w:type="paragraph" w:styleId="Ttulo1">
    <w:name w:val="heading 1"/>
    <w:basedOn w:val="Normal"/>
    <w:next w:val="Normal"/>
    <w:link w:val="Ttulo1Car"/>
    <w:qFormat/>
    <w:pPr>
      <w:keepNext/>
      <w:spacing w:after="200"/>
      <w:ind w:left="113" w:right="113"/>
      <w:mirrorIndents/>
      <w:jc w:val="center"/>
      <w:outlineLvl w:val="0"/>
    </w:pPr>
    <w:rPr>
      <w:rFonts w:cs="Arial"/>
      <w:b/>
      <w:bCs/>
      <w:caps/>
      <w:lang w:eastAsia="en-US"/>
    </w:rPr>
  </w:style>
  <w:style w:type="paragraph" w:styleId="Ttulo2">
    <w:name w:val="heading 2"/>
    <w:basedOn w:val="Normal"/>
    <w:next w:val="Normal"/>
    <w:link w:val="Ttulo2Car"/>
    <w:autoRedefine/>
    <w:qFormat/>
    <w:pPr>
      <w:keepNext/>
      <w:spacing w:before="160"/>
      <w:outlineLvl w:val="1"/>
    </w:pPr>
    <w:rPr>
      <w:smallCaps/>
    </w:rPr>
  </w:style>
  <w:style w:type="paragraph" w:styleId="Ttulo3">
    <w:name w:val="heading 3"/>
    <w:basedOn w:val="Normal"/>
    <w:next w:val="Normal"/>
    <w:link w:val="Ttulo3Car"/>
    <w:qFormat/>
    <w:pPr>
      <w:keepNext/>
      <w:spacing w:before="140"/>
      <w:outlineLvl w:val="2"/>
    </w:pPr>
    <w:rPr>
      <w:rFonts w:cs="Arial"/>
      <w:b/>
      <w:bCs/>
      <w:szCs w:val="26"/>
      <w:lang w:eastAsia="fr-FR"/>
    </w:rPr>
  </w:style>
  <w:style w:type="paragraph" w:styleId="Ttulo4">
    <w:name w:val="heading 4"/>
    <w:basedOn w:val="Normal"/>
    <w:next w:val="Normal"/>
    <w:link w:val="Ttulo4Car"/>
    <w:qFormat/>
    <w:pPr>
      <w:keepNext/>
      <w:outlineLvl w:val="3"/>
    </w:pPr>
    <w:rPr>
      <w:i/>
      <w:lang w:eastAsia="en-US"/>
    </w:rPr>
  </w:style>
  <w:style w:type="paragraph" w:styleId="Ttulo5">
    <w:name w:val="heading 5"/>
    <w:basedOn w:val="Normal"/>
    <w:next w:val="Normal"/>
    <w:link w:val="Ttulo5Car"/>
    <w:autoRedefine/>
    <w:qFormat/>
    <w:pPr>
      <w:keepNext/>
      <w:keepLines/>
      <w:jc w:val="right"/>
      <w:outlineLvl w:val="4"/>
    </w:pPr>
  </w:style>
  <w:style w:type="paragraph" w:styleId="Ttulo6">
    <w:name w:val="heading 6"/>
    <w:basedOn w:val="Normal"/>
    <w:next w:val="Normal"/>
    <w:link w:val="Ttulo6Car"/>
    <w:semiHidden/>
    <w:unhideWhenUsed/>
    <w:qFormat/>
    <w:pPr>
      <w:outlineLvl w:val="5"/>
    </w:pPr>
    <w:rPr>
      <w:rFonts w:ascii="Calibri" w:hAnsi="Calibri"/>
      <w:b/>
      <w:bCs/>
      <w:sz w:val="22"/>
      <w:szCs w:val="22"/>
    </w:rPr>
  </w:style>
  <w:style w:type="paragraph" w:styleId="Ttulo7">
    <w:name w:val="heading 7"/>
    <w:basedOn w:val="Normal"/>
    <w:next w:val="Normal"/>
    <w:link w:val="Ttulo7Car"/>
    <w:semiHidden/>
    <w:unhideWhenUsed/>
    <w:qFormat/>
    <w:pPr>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pPr>
      <w:ind w:left="567"/>
      <w:jc w:val="right"/>
    </w:pPr>
    <w:rPr>
      <w:i/>
      <w:sz w:val="32"/>
    </w:rPr>
  </w:style>
  <w:style w:type="paragraph" w:customStyle="1" w:styleId="2">
    <w:name w:val="2"/>
    <w:basedOn w:val="Normal"/>
    <w:rPr>
      <w:sz w:val="36"/>
    </w:rPr>
  </w:style>
  <w:style w:type="paragraph" w:customStyle="1" w:styleId="3">
    <w:name w:val="3"/>
    <w:basedOn w:val="2"/>
    <w:pPr>
      <w:jc w:val="center"/>
    </w:pPr>
    <w:rPr>
      <w:b/>
    </w:rPr>
  </w:style>
  <w:style w:type="paragraph" w:customStyle="1" w:styleId="4">
    <w:name w:val="4"/>
    <w:basedOn w:val="Normal"/>
    <w:pPr>
      <w:kinsoku w:val="0"/>
    </w:pPr>
    <w:rPr>
      <w:color w:val="FF0000"/>
      <w:sz w:val="36"/>
    </w:rPr>
  </w:style>
  <w:style w:type="paragraph" w:customStyle="1" w:styleId="5">
    <w:name w:val="5"/>
    <w:basedOn w:val="Normal"/>
    <w:pPr>
      <w:kinsoku w:val="0"/>
      <w:ind w:left="567" w:hanging="567"/>
    </w:pPr>
    <w:rPr>
      <w:sz w:val="36"/>
    </w:rPr>
  </w:style>
  <w:style w:type="paragraph" w:customStyle="1" w:styleId="6">
    <w:name w:val="6"/>
    <w:basedOn w:val="Normal"/>
    <w:pPr>
      <w:kinsoku w:val="0"/>
    </w:pPr>
    <w:rPr>
      <w:rFonts w:ascii="Brush Script"/>
      <w:color w:val="FF0000"/>
      <w:sz w:val="36"/>
    </w:rPr>
  </w:style>
  <w:style w:type="paragraph" w:customStyle="1" w:styleId="psalm">
    <w:name w:val="psalm"/>
    <w:basedOn w:val="Normal"/>
    <w:pPr>
      <w:spacing w:before="60" w:line="240" w:lineRule="atLeast"/>
      <w:ind w:left="567" w:hanging="567"/>
    </w:pPr>
    <w:rPr>
      <w:sz w:val="36"/>
    </w:rPr>
  </w:style>
  <w:style w:type="paragraph" w:customStyle="1" w:styleId="7">
    <w:name w:val="7"/>
    <w:basedOn w:val="psalm"/>
    <w:pPr>
      <w:ind w:left="0" w:firstLine="0"/>
    </w:pPr>
    <w:rPr>
      <w:b/>
    </w:rPr>
  </w:style>
  <w:style w:type="paragraph" w:customStyle="1" w:styleId="8">
    <w:name w:val="8"/>
    <w:basedOn w:val="Normal"/>
    <w:pPr>
      <w:kinsoku w:val="0"/>
    </w:pPr>
    <w:rPr>
      <w:rFonts w:ascii="Times"/>
      <w:caps/>
      <w:outline/>
      <w:color w:val="FF0000"/>
    </w:rPr>
  </w:style>
  <w:style w:type="paragraph" w:customStyle="1" w:styleId="9">
    <w:name w:val="9"/>
    <w:basedOn w:val="7"/>
    <w:pPr>
      <w:ind w:firstLine="1"/>
    </w:pPr>
    <w:rPr>
      <w:b w:val="0"/>
      <w:i/>
      <w:color w:val="FF0000"/>
      <w:sz w:val="32"/>
    </w:rPr>
  </w:style>
  <w:style w:type="paragraph" w:customStyle="1" w:styleId="a">
    <w:name w:val="a"/>
    <w:basedOn w:val="Normal"/>
    <w:pPr>
      <w:kinsoku w:val="0"/>
      <w:ind w:left="567" w:hanging="567"/>
    </w:pPr>
    <w:rPr>
      <w:sz w:val="36"/>
    </w:rPr>
  </w:style>
  <w:style w:type="paragraph" w:customStyle="1" w:styleId="Ad">
    <w:name w:val="Ad"/>
    <w:basedOn w:val="Normal"/>
    <w:next w:val="Normal"/>
    <w:pPr>
      <w:keepNext/>
    </w:pPr>
    <w:rPr>
      <w:rFonts w:ascii="Times New Roman" w:hAnsi="Times New Roman"/>
      <w:b/>
      <w:sz w:val="36"/>
    </w:rPr>
  </w:style>
  <w:style w:type="paragraph" w:customStyle="1" w:styleId="antifona">
    <w:name w:val="antifona"/>
    <w:basedOn w:val="Normal"/>
    <w:rPr>
      <w:rFonts w:ascii="Times New Roman" w:hAnsi="Times New Roman"/>
      <w:sz w:val="36"/>
    </w:rPr>
  </w:style>
  <w:style w:type="paragraph" w:customStyle="1" w:styleId="articulo">
    <w:name w:val="articulo"/>
    <w:basedOn w:val="Normal"/>
    <w:pPr>
      <w:keepNext/>
    </w:pPr>
    <w:rPr>
      <w:smallCaps/>
    </w:rPr>
  </w:style>
  <w:style w:type="paragraph" w:customStyle="1" w:styleId="ARTICULO0">
    <w:name w:val="ARTICULO"/>
    <w:basedOn w:val="Normal"/>
    <w:pPr>
      <w:keepNext/>
    </w:pPr>
    <w:rPr>
      <w:smallCaps/>
    </w:rPr>
  </w:style>
  <w:style w:type="paragraph" w:customStyle="1" w:styleId="canon">
    <w:name w:val="canon"/>
    <w:basedOn w:val="Normal"/>
    <w:qFormat/>
    <w:pPr>
      <w:spacing w:before="200" w:line="320" w:lineRule="atLeast"/>
      <w:jc w:val="center"/>
    </w:pPr>
    <w:rPr>
      <w:b/>
    </w:rPr>
  </w:style>
  <w:style w:type="paragraph" w:customStyle="1" w:styleId="centrato">
    <w:name w:val="centrato"/>
    <w:basedOn w:val="Normal"/>
    <w:pPr>
      <w:jc w:val="center"/>
    </w:pPr>
  </w:style>
  <w:style w:type="paragraph" w:customStyle="1" w:styleId="da">
    <w:name w:val="día"/>
    <w:basedOn w:val="Normal"/>
    <w:pPr>
      <w:kinsoku w:val="0"/>
    </w:pPr>
    <w:rPr>
      <w:rFonts w:ascii="Times"/>
      <w:b/>
      <w:caps/>
      <w:color w:val="FF0000"/>
    </w:rPr>
  </w:style>
  <w:style w:type="paragraph" w:styleId="Encabezado">
    <w:name w:val="header"/>
    <w:basedOn w:val="Normal"/>
    <w:link w:val="EncabezadoCar"/>
    <w:qFormat/>
    <w:pPr>
      <w:tabs>
        <w:tab w:val="center" w:pos="4960"/>
      </w:tabs>
      <w:overflowPunct/>
      <w:autoSpaceDE/>
      <w:autoSpaceDN/>
      <w:adjustRightInd/>
      <w:spacing w:before="0" w:after="240" w:line="264" w:lineRule="auto"/>
      <w:textAlignment w:val="auto"/>
    </w:pPr>
    <w:rPr>
      <w:rFonts w:cstheme="minorBidi"/>
      <w:sz w:val="22"/>
      <w:lang w:val="es-ES" w:eastAsia="en-US" w:bidi="he-IL"/>
    </w:rPr>
  </w:style>
  <w:style w:type="character" w:customStyle="1" w:styleId="EncabezadoCar">
    <w:name w:val="Encabezado Car"/>
    <w:basedOn w:val="Fuentedeprrafopredeter"/>
    <w:link w:val="Encabezado"/>
    <w:rPr>
      <w:rFonts w:ascii="Verdana" w:hAnsi="Verdana" w:cstheme="minorBidi"/>
      <w:sz w:val="22"/>
      <w:szCs w:val="24"/>
      <w:lang w:bidi="he-IL"/>
    </w:rPr>
  </w:style>
  <w:style w:type="paragraph" w:customStyle="1" w:styleId="partedehora">
    <w:name w:val="parte de hora"/>
    <w:basedOn w:val="Normal"/>
    <w:pPr>
      <w:kinsoku w:val="0"/>
    </w:pPr>
    <w:rPr>
      <w:color w:val="FF0000"/>
      <w:lang w:val="en-GB"/>
    </w:rPr>
  </w:style>
  <w:style w:type="paragraph" w:customStyle="1" w:styleId="EstilopartedehoraCentradoDerecha-001cm">
    <w:name w:val="Estilo parte de hora + Centrado Derecha:  -001 cm"/>
    <w:basedOn w:val="partedehora"/>
  </w:style>
  <w:style w:type="paragraph" w:customStyle="1" w:styleId="FeriaHebdomada">
    <w:name w:val="Feria Hebdomada"/>
    <w:basedOn w:val="Normal"/>
    <w:next w:val="Normal"/>
    <w:pPr>
      <w:keepNext/>
    </w:pPr>
    <w:rPr>
      <w:rFonts w:ascii="Times New Roman" w:hAnsi="Times New Roman"/>
      <w:shadow/>
      <w:color w:val="FF0000"/>
      <w:sz w:val="36"/>
    </w:rPr>
  </w:style>
  <w:style w:type="paragraph" w:styleId="Firma">
    <w:name w:val="Signature"/>
    <w:basedOn w:val="Normal"/>
    <w:link w:val="FirmaCar"/>
    <w:pPr>
      <w:kinsoku w:val="0"/>
      <w:ind w:left="4253"/>
    </w:pPr>
  </w:style>
  <w:style w:type="character" w:customStyle="1" w:styleId="FirmaCar">
    <w:name w:val="Firma Car"/>
    <w:basedOn w:val="Fuentedeprrafopredeter"/>
    <w:link w:val="Firma"/>
    <w:rPr>
      <w:rFonts w:ascii="Verdana" w:hAnsi="Verdana"/>
      <w:sz w:val="24"/>
      <w:szCs w:val="24"/>
      <w:lang w:val="it-IT" w:eastAsia="es-ES"/>
    </w:rPr>
  </w:style>
  <w:style w:type="paragraph" w:customStyle="1" w:styleId="firmas">
    <w:name w:val="firmas"/>
    <w:basedOn w:val="Normal"/>
    <w:pPr>
      <w:tabs>
        <w:tab w:val="center" w:pos="4536"/>
        <w:tab w:val="right" w:pos="9356"/>
      </w:tabs>
    </w:pPr>
  </w:style>
  <w:style w:type="paragraph" w:customStyle="1" w:styleId="himno">
    <w:name w:val="himno"/>
    <w:basedOn w:val="Normal"/>
    <w:next w:val="Normal"/>
    <w:rPr>
      <w:rFonts w:ascii="Times New Roman" w:hAnsi="Times New Roman"/>
      <w:sz w:val="36"/>
    </w:rPr>
  </w:style>
  <w:style w:type="character" w:styleId="Hipervnculo">
    <w:name w:val="Hyperlink"/>
    <w:basedOn w:val="Fuentedeprrafopredeter"/>
    <w:rPr>
      <w:rFonts w:ascii="Verdana" w:hAnsi="Verdana"/>
      <w:color w:val="0000FF"/>
      <w:u w:val="none"/>
    </w:rPr>
  </w:style>
  <w:style w:type="paragraph" w:customStyle="1" w:styleId="hora">
    <w:name w:val="hora"/>
    <w:basedOn w:val="Normal"/>
    <w:pPr>
      <w:kinsoku w:val="0"/>
    </w:pPr>
    <w:rPr>
      <w:b/>
    </w:rPr>
  </w:style>
  <w:style w:type="paragraph" w:customStyle="1" w:styleId="Hymnus">
    <w:name w:val="Hymnus"/>
    <w:basedOn w:val="Normal"/>
    <w:rPr>
      <w:rFonts w:ascii="Times New Roman" w:hAnsi="Times New Roman"/>
      <w:color w:val="FF0000"/>
      <w:sz w:val="36"/>
    </w:rPr>
  </w:style>
  <w:style w:type="paragraph" w:styleId="ndice1">
    <w:name w:val="index 1"/>
    <w:basedOn w:val="Normal"/>
    <w:next w:val="Normal"/>
    <w:autoRedefine/>
    <w:semiHidden/>
    <w:pPr>
      <w:ind w:left="240" w:hanging="240"/>
    </w:pPr>
  </w:style>
  <w:style w:type="paragraph" w:customStyle="1" w:styleId="Indirizzo">
    <w:name w:val="Indirizzo"/>
    <w:basedOn w:val="Normal"/>
    <w:pPr>
      <w:keepNext/>
    </w:pPr>
  </w:style>
  <w:style w:type="paragraph" w:customStyle="1" w:styleId="Iustelnormal">
    <w:name w:val="Iustel normal"/>
    <w:basedOn w:val="Normal"/>
    <w:pPr>
      <w:kinsoku w:val="0"/>
    </w:pPr>
    <w:rPr>
      <w:sz w:val="20"/>
      <w:lang w:val="es-ES_tradnl"/>
    </w:rPr>
  </w:style>
  <w:style w:type="paragraph" w:customStyle="1" w:styleId="Iustelnivel1">
    <w:name w:val="Iustel nivel 1"/>
    <w:basedOn w:val="Iustelnormal"/>
    <w:next w:val="Iustelnormal"/>
    <w:rPr>
      <w:sz w:val="30"/>
    </w:rPr>
  </w:style>
  <w:style w:type="paragraph" w:customStyle="1" w:styleId="Iustelnivel2">
    <w:name w:val="Iustel nivel 2"/>
    <w:basedOn w:val="Iustelnivel1"/>
    <w:next w:val="Iustelnormal"/>
    <w:rPr>
      <w:sz w:val="28"/>
    </w:rPr>
  </w:style>
  <w:style w:type="paragraph" w:customStyle="1" w:styleId="Iustelnivel3">
    <w:name w:val="Iustel nivel 3"/>
    <w:basedOn w:val="Iustelnivel1"/>
    <w:next w:val="Iustelnormal"/>
    <w:rPr>
      <w:sz w:val="26"/>
    </w:rPr>
  </w:style>
  <w:style w:type="paragraph" w:customStyle="1" w:styleId="lectura">
    <w:name w:val="lectura"/>
    <w:basedOn w:val="Normal"/>
    <w:rPr>
      <w:rFonts w:ascii="Times New Roman" w:hAnsi="Times New Roman"/>
      <w:sz w:val="36"/>
    </w:rPr>
  </w:style>
  <w:style w:type="paragraph" w:customStyle="1" w:styleId="letrapequea">
    <w:name w:val="letra pequeña"/>
    <w:basedOn w:val="Normal"/>
    <w:autoRedefine/>
    <w:pPr>
      <w:spacing w:before="60"/>
      <w:ind w:left="567" w:firstLine="170"/>
    </w:pPr>
    <w:rPr>
      <w:sz w:val="22"/>
    </w:rPr>
  </w:style>
  <w:style w:type="paragraph" w:styleId="Lista">
    <w:name w:val="List"/>
    <w:basedOn w:val="Normal"/>
    <w:pPr>
      <w:kinsoku w:val="0"/>
    </w:pPr>
  </w:style>
  <w:style w:type="paragraph" w:styleId="Textosinformato">
    <w:name w:val="Plain Text"/>
    <w:basedOn w:val="Normal"/>
    <w:link w:val="TextosinformatoCar"/>
    <w:rPr>
      <w:rFonts w:ascii="Courier New" w:hAnsi="Courier New" w:cs="Courier New"/>
      <w:sz w:val="20"/>
      <w:szCs w:val="20"/>
    </w:rPr>
  </w:style>
  <w:style w:type="character" w:customStyle="1" w:styleId="TextosinformatoCar">
    <w:name w:val="Texto sin formato Car"/>
    <w:basedOn w:val="Fuentedeprrafopredeter"/>
    <w:link w:val="Textosinformato"/>
    <w:rPr>
      <w:rFonts w:ascii="Courier New" w:hAnsi="Courier New" w:cs="Courier New"/>
      <w:lang w:val="it-IT" w:eastAsia="es-ES"/>
    </w:rPr>
  </w:style>
  <w:style w:type="paragraph" w:styleId="Mapadeldocumento">
    <w:name w:val="Document Map"/>
    <w:basedOn w:val="Textosinformato"/>
    <w:next w:val="Textosinformato"/>
    <w:link w:val="MapadeldocumentoCar"/>
    <w:pPr>
      <w:shd w:val="clear" w:color="auto" w:fill="000080"/>
    </w:pPr>
    <w:rPr>
      <w:rFonts w:ascii="Tahoma" w:hAnsi="Tahoma" w:cs="Tahoma"/>
      <w:sz w:val="32"/>
      <w:szCs w:val="56"/>
    </w:rPr>
  </w:style>
  <w:style w:type="character" w:customStyle="1" w:styleId="MapadeldocumentoCar">
    <w:name w:val="Mapa del documento Car"/>
    <w:basedOn w:val="Fuentedeprrafopredeter"/>
    <w:link w:val="Mapadeldocumento"/>
    <w:rPr>
      <w:rFonts w:ascii="Tahoma" w:hAnsi="Tahoma" w:cs="Tahoma"/>
      <w:sz w:val="32"/>
      <w:szCs w:val="56"/>
      <w:shd w:val="clear" w:color="auto" w:fill="000080"/>
      <w:lang w:val="it-IT" w:eastAsia="es-ES"/>
    </w:rPr>
  </w:style>
  <w:style w:type="character" w:styleId="Nmerodelnea">
    <w:name w:val="line number"/>
    <w:basedOn w:val="Fuentedeprrafopredeter"/>
    <w:rPr>
      <w:rFonts w:ascii="Verdana" w:hAnsi="Verdana"/>
      <w:sz w:val="18"/>
      <w:szCs w:val="18"/>
      <w:u w:val="none"/>
    </w:rPr>
  </w:style>
  <w:style w:type="character" w:styleId="Nmerodepgina">
    <w:name w:val="page number"/>
    <w:basedOn w:val="Fuentedeprrafopredeter"/>
    <w:rPr>
      <w:rFonts w:ascii="Verdana" w:hAnsi="Verdana" w:cs="Times New Roman"/>
      <w:sz w:val="20"/>
    </w:rPr>
  </w:style>
  <w:style w:type="paragraph" w:customStyle="1" w:styleId="parrafosangrado">
    <w:name w:val="parrafo sangrado"/>
    <w:basedOn w:val="Normal"/>
    <w:link w:val="parrafosangradoCar"/>
    <w:qFormat/>
    <w:pPr>
      <w:overflowPunct/>
      <w:spacing w:before="40" w:after="40" w:line="276" w:lineRule="auto"/>
      <w:textAlignment w:val="auto"/>
    </w:pPr>
    <w:rPr>
      <w:rFonts w:cs="Times"/>
      <w:sz w:val="22"/>
      <w:lang w:val="en-CA" w:eastAsia="en-US"/>
    </w:rPr>
  </w:style>
  <w:style w:type="paragraph" w:styleId="Piedepgina">
    <w:name w:val="footer"/>
    <w:basedOn w:val="Encabezado"/>
    <w:link w:val="PiedepginaCar"/>
    <w:autoRedefine/>
    <w:uiPriority w:val="99"/>
    <w:pPr>
      <w:spacing w:before="240" w:after="0"/>
    </w:pPr>
    <w:rPr>
      <w:szCs w:val="20"/>
    </w:rPr>
  </w:style>
  <w:style w:type="character" w:customStyle="1" w:styleId="PiedepginaCar">
    <w:name w:val="Pie de página Car"/>
    <w:basedOn w:val="Fuentedeprrafopredeter"/>
    <w:link w:val="Piedepgina"/>
    <w:uiPriority w:val="99"/>
    <w:rPr>
      <w:rFonts w:ascii="Verdana" w:hAnsi="Verdana" w:cstheme="minorBidi"/>
      <w:sz w:val="22"/>
      <w:lang w:bidi="he-IL"/>
    </w:rPr>
  </w:style>
  <w:style w:type="character" w:styleId="Refdecomentario">
    <w:name w:val="annotation reference"/>
    <w:basedOn w:val="Fuentedeprrafopredeter"/>
    <w:semiHidden/>
    <w:rPr>
      <w:sz w:val="16"/>
    </w:rPr>
  </w:style>
  <w:style w:type="character" w:styleId="Refdenotaalpie">
    <w:name w:val="footnote reference"/>
    <w:basedOn w:val="Fuentedeprrafopredeter"/>
    <w:rPr>
      <w:rFonts w:ascii="Verdana" w:hAnsi="Verdana"/>
      <w:b/>
      <w:spacing w:val="0"/>
      <w:kern w:val="0"/>
      <w:position w:val="4"/>
      <w:sz w:val="18"/>
      <w:szCs w:val="24"/>
      <w:vertAlign w:val="baseline"/>
    </w:rPr>
  </w:style>
  <w:style w:type="character" w:styleId="Refdenotaalfinal">
    <w:name w:val="endnote reference"/>
    <w:basedOn w:val="Refdenotaalpie"/>
  </w:style>
  <w:style w:type="paragraph" w:customStyle="1" w:styleId="responsorium">
    <w:name w:val="responsorium"/>
    <w:basedOn w:val="firmas"/>
    <w:pPr>
      <w:tabs>
        <w:tab w:val="clear" w:pos="9356"/>
        <w:tab w:val="right" w:pos="8505"/>
      </w:tabs>
    </w:pPr>
    <w:rPr>
      <w:color w:val="FF0000"/>
      <w:sz w:val="36"/>
    </w:rPr>
  </w:style>
  <w:style w:type="paragraph" w:customStyle="1" w:styleId="Rbrica">
    <w:name w:val="Rúbrica"/>
    <w:basedOn w:val="Normal"/>
    <w:pPr>
      <w:ind w:left="567" w:right="567"/>
    </w:pPr>
    <w:rPr>
      <w:i/>
      <w:color w:val="FF0000"/>
    </w:rPr>
  </w:style>
  <w:style w:type="paragraph" w:styleId="Sangradetextonormal">
    <w:name w:val="Body Text Indent"/>
    <w:basedOn w:val="Normal"/>
    <w:link w:val="SangradetextonormalCar"/>
    <w:autoRedefine/>
    <w:pPr>
      <w:tabs>
        <w:tab w:val="left" w:pos="1152"/>
        <w:tab w:val="left" w:pos="2448"/>
        <w:tab w:val="left" w:pos="8784"/>
      </w:tabs>
      <w:spacing w:after="960"/>
      <w:ind w:left="2448"/>
    </w:pPr>
    <w:rPr>
      <w:szCs w:val="20"/>
      <w:lang w:eastAsia="it-IT"/>
    </w:rPr>
  </w:style>
  <w:style w:type="character" w:customStyle="1" w:styleId="SangradetextonormalCar">
    <w:name w:val="Sangría de texto normal Car"/>
    <w:basedOn w:val="Fuentedeprrafopredeter"/>
    <w:link w:val="Sangradetextonormal"/>
    <w:rPr>
      <w:rFonts w:ascii="Verdana" w:hAnsi="Verdana"/>
      <w:sz w:val="24"/>
      <w:lang w:val="it-IT" w:eastAsia="it-IT"/>
    </w:rPr>
  </w:style>
  <w:style w:type="paragraph" w:customStyle="1" w:styleId="semana-mes">
    <w:name w:val="semana-mes"/>
    <w:basedOn w:val="Normal"/>
    <w:pPr>
      <w:kinsoku w:val="0"/>
    </w:pPr>
    <w:rPr>
      <w:caps/>
    </w:rPr>
  </w:style>
  <w:style w:type="paragraph" w:customStyle="1" w:styleId="senzarientro">
    <w:name w:val="senza rientro"/>
    <w:basedOn w:val="Normal"/>
    <w:next w:val="Normal"/>
    <w:qFormat/>
    <w:rPr>
      <w:rFonts w:cs="Garamond"/>
    </w:rPr>
  </w:style>
  <w:style w:type="character" w:customStyle="1" w:styleId="Ttulo1Car">
    <w:name w:val="Título 1 Car"/>
    <w:basedOn w:val="Fuentedeprrafopredeter"/>
    <w:link w:val="Ttulo1"/>
    <w:rPr>
      <w:rFonts w:ascii="Verdana" w:hAnsi="Verdana" w:cs="Arial"/>
      <w:b/>
      <w:bCs/>
      <w:caps/>
      <w:sz w:val="24"/>
      <w:szCs w:val="24"/>
      <w:lang w:val="it-IT"/>
    </w:rPr>
  </w:style>
  <w:style w:type="paragraph" w:styleId="TDC1">
    <w:name w:val="toc 1"/>
    <w:basedOn w:val="Ttulo1"/>
    <w:autoRedefine/>
    <w:semiHidden/>
    <w:pPr>
      <w:spacing w:before="200" w:after="160"/>
    </w:pPr>
    <w:rPr>
      <w:color w:val="0D0D0D"/>
    </w:rPr>
  </w:style>
  <w:style w:type="character" w:customStyle="1" w:styleId="Ttulo2Car">
    <w:name w:val="Título 2 Car"/>
    <w:basedOn w:val="Fuentedeprrafopredeter"/>
    <w:link w:val="Ttulo2"/>
    <w:rPr>
      <w:rFonts w:ascii="Verdana" w:hAnsi="Verdana"/>
      <w:smallCaps/>
      <w:sz w:val="24"/>
      <w:szCs w:val="24"/>
      <w:lang w:val="it-IT" w:eastAsia="es-ES"/>
    </w:rPr>
  </w:style>
  <w:style w:type="paragraph" w:styleId="TDC2">
    <w:name w:val="toc 2"/>
    <w:basedOn w:val="Ttulo2"/>
    <w:semiHidden/>
    <w:pPr>
      <w:tabs>
        <w:tab w:val="right" w:leader="dot" w:pos="9638"/>
      </w:tabs>
      <w:spacing w:before="120"/>
    </w:pPr>
    <w:rPr>
      <w:b/>
      <w:sz w:val="22"/>
      <w:szCs w:val="22"/>
    </w:rPr>
  </w:style>
  <w:style w:type="character" w:customStyle="1" w:styleId="Ttulo3Car">
    <w:name w:val="Título 3 Car"/>
    <w:basedOn w:val="Fuentedeprrafopredeter"/>
    <w:link w:val="Ttulo3"/>
    <w:rPr>
      <w:rFonts w:ascii="Verdana" w:hAnsi="Verdana" w:cs="Arial"/>
      <w:b/>
      <w:bCs/>
      <w:sz w:val="24"/>
      <w:szCs w:val="26"/>
      <w:lang w:val="it-IT" w:eastAsia="fr-FR"/>
    </w:rPr>
  </w:style>
  <w:style w:type="paragraph" w:styleId="TDC3">
    <w:name w:val="toc 3"/>
    <w:basedOn w:val="Ttulo3"/>
    <w:autoRedefine/>
    <w:semiHidden/>
    <w:pPr>
      <w:tabs>
        <w:tab w:val="right" w:leader="dot" w:pos="9638"/>
      </w:tabs>
      <w:spacing w:before="120"/>
      <w:ind w:left="113"/>
      <w:contextualSpacing/>
    </w:pPr>
    <w:rPr>
      <w:b w:val="0"/>
      <w:i/>
      <w:sz w:val="20"/>
      <w:szCs w:val="20"/>
    </w:rPr>
  </w:style>
  <w:style w:type="character" w:customStyle="1" w:styleId="Ttulo4Car">
    <w:name w:val="Título 4 Car"/>
    <w:basedOn w:val="Fuentedeprrafopredeter"/>
    <w:link w:val="Ttulo4"/>
    <w:rPr>
      <w:rFonts w:ascii="Verdana" w:hAnsi="Verdana"/>
      <w:i/>
      <w:sz w:val="24"/>
      <w:szCs w:val="24"/>
      <w:lang w:val="it-IT"/>
    </w:rPr>
  </w:style>
  <w:style w:type="paragraph" w:styleId="TDC4">
    <w:name w:val="toc 4"/>
    <w:basedOn w:val="Ttulo4"/>
    <w:autoRedefine/>
    <w:semiHidden/>
    <w:pPr>
      <w:keepNext w:val="0"/>
      <w:keepLines/>
      <w:tabs>
        <w:tab w:val="right" w:leader="dot" w:pos="9638"/>
      </w:tabs>
      <w:spacing w:before="60" w:after="40"/>
      <w:ind w:left="284"/>
      <w:contextualSpacing/>
    </w:pPr>
    <w:rPr>
      <w:sz w:val="18"/>
    </w:rPr>
  </w:style>
  <w:style w:type="paragraph" w:styleId="Textodeglobo">
    <w:name w:val="Balloon Text"/>
    <w:basedOn w:val="Normal"/>
    <w:link w:val="TextodegloboCar"/>
    <w:semiHidden/>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lang w:val="it-IT" w:eastAsia="es-ES"/>
    </w:rPr>
  </w:style>
  <w:style w:type="paragraph" w:styleId="Textoindependiente">
    <w:name w:val="Body Text"/>
    <w:basedOn w:val="Normal"/>
    <w:link w:val="TextoindependienteCar"/>
    <w:rPr>
      <w:rFonts w:eastAsia="Times"/>
      <w:szCs w:val="20"/>
    </w:rPr>
  </w:style>
  <w:style w:type="character" w:customStyle="1" w:styleId="TextoindependienteCar">
    <w:name w:val="Texto independiente Car"/>
    <w:basedOn w:val="Fuentedeprrafopredeter"/>
    <w:link w:val="Textoindependiente"/>
    <w:rPr>
      <w:rFonts w:ascii="Verdana" w:eastAsia="Times" w:hAnsi="Verdana"/>
      <w:sz w:val="24"/>
      <w:lang w:val="it-IT" w:eastAsia="es-ES"/>
    </w:rPr>
  </w:style>
  <w:style w:type="paragraph" w:styleId="Textonotapie">
    <w:name w:val="footnote text"/>
    <w:basedOn w:val="Normal"/>
    <w:link w:val="TextonotapieCar"/>
    <w:qFormat/>
    <w:pPr>
      <w:widowControl w:val="0"/>
      <w:overflowPunct/>
      <w:autoSpaceDE/>
      <w:autoSpaceDN/>
      <w:adjustRightInd/>
      <w:spacing w:before="60" w:after="40" w:line="276" w:lineRule="auto"/>
      <w:ind w:firstLine="227"/>
      <w:textAlignment w:val="auto"/>
    </w:pPr>
    <w:rPr>
      <w:rFonts w:eastAsia="ヒラギノ角ゴ Pro W3" w:cs="Arial"/>
      <w:sz w:val="22"/>
      <w:lang w:eastAsia="en-US"/>
    </w:rPr>
  </w:style>
  <w:style w:type="character" w:customStyle="1" w:styleId="TextonotapieCar">
    <w:name w:val="Texto nota pie Car"/>
    <w:basedOn w:val="Fuentedeprrafopredeter"/>
    <w:link w:val="Textonotapie"/>
    <w:rPr>
      <w:rFonts w:ascii="Verdana" w:eastAsia="ヒラギノ角ゴ Pro W3" w:hAnsi="Verdana" w:cs="Arial"/>
      <w:sz w:val="22"/>
      <w:szCs w:val="24"/>
      <w:lang w:val="it-IT"/>
    </w:rPr>
  </w:style>
  <w:style w:type="paragraph" w:styleId="Textonotaalfinal">
    <w:name w:val="endnote text"/>
    <w:basedOn w:val="Normal"/>
    <w:link w:val="TextonotaalfinalCar"/>
    <w:semiHidden/>
    <w:rPr>
      <w:sz w:val="20"/>
    </w:rPr>
  </w:style>
  <w:style w:type="character" w:customStyle="1" w:styleId="TextonotaalfinalCar">
    <w:name w:val="Texto nota al final Car"/>
    <w:basedOn w:val="Fuentedeprrafopredeter"/>
    <w:link w:val="Textonotaalfinal"/>
    <w:semiHidden/>
    <w:rPr>
      <w:rFonts w:ascii="Verdana" w:hAnsi="Verdana"/>
      <w:szCs w:val="24"/>
      <w:lang w:val="it-IT" w:eastAsia="es-ES"/>
    </w:rPr>
  </w:style>
  <w:style w:type="paragraph" w:styleId="Ttulo">
    <w:name w:val="Title"/>
    <w:basedOn w:val="Normal"/>
    <w:link w:val="TtuloCar"/>
    <w:qFormat/>
    <w:pPr>
      <w:keepNext/>
      <w:widowControl w:val="0"/>
      <w:spacing w:after="200" w:line="300" w:lineRule="auto"/>
      <w:jc w:val="center"/>
    </w:pPr>
    <w:rPr>
      <w:rFonts w:cstheme="minorBidi"/>
      <w:b/>
      <w:smallCaps/>
      <w:kern w:val="28"/>
      <w:sz w:val="28"/>
      <w:lang w:eastAsia="en-US"/>
    </w:rPr>
  </w:style>
  <w:style w:type="character" w:customStyle="1" w:styleId="TtuloCar">
    <w:name w:val="Título Car"/>
    <w:basedOn w:val="Fuentedeprrafopredeter"/>
    <w:link w:val="Ttulo"/>
    <w:rPr>
      <w:rFonts w:ascii="Verdana" w:hAnsi="Verdana" w:cstheme="minorBidi"/>
      <w:b/>
      <w:smallCaps/>
      <w:kern w:val="28"/>
      <w:sz w:val="28"/>
      <w:szCs w:val="24"/>
      <w:lang w:val="it-IT"/>
    </w:rPr>
  </w:style>
  <w:style w:type="character" w:customStyle="1" w:styleId="Ttulo5Car">
    <w:name w:val="Título 5 Car"/>
    <w:basedOn w:val="Fuentedeprrafopredeter"/>
    <w:link w:val="Ttulo5"/>
    <w:rPr>
      <w:rFonts w:ascii="Verdana" w:hAnsi="Verdana"/>
      <w:sz w:val="24"/>
      <w:szCs w:val="24"/>
      <w:lang w:val="it-IT" w:eastAsia="es-ES"/>
    </w:rPr>
  </w:style>
  <w:style w:type="paragraph" w:styleId="Ttulodendice">
    <w:name w:val="index heading"/>
    <w:basedOn w:val="Normal"/>
    <w:next w:val="ndice1"/>
    <w:semiHidden/>
    <w:rPr>
      <w:rFonts w:ascii="Arial" w:hAnsi="Arial" w:cs="Arial"/>
      <w:b/>
      <w:bCs/>
    </w:r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4">
    <w:name w:val="List Number 4"/>
    <w:basedOn w:val="Normal"/>
    <w:semiHidden/>
    <w:pPr>
      <w:numPr>
        <w:numId w:val="21"/>
      </w:numPr>
    </w:pPr>
  </w:style>
  <w:style w:type="paragraph" w:styleId="Listaconnmeros5">
    <w:name w:val="List Number 5"/>
    <w:basedOn w:val="Normal"/>
    <w:semiHidden/>
    <w:pPr>
      <w:numPr>
        <w:numId w:val="22"/>
      </w:numPr>
    </w:pPr>
  </w:style>
  <w:style w:type="paragraph" w:styleId="Listaconvietas4">
    <w:name w:val="List Bullet 4"/>
    <w:basedOn w:val="Normal"/>
    <w:autoRedefine/>
    <w:semiHidden/>
    <w:pPr>
      <w:numPr>
        <w:numId w:val="23"/>
      </w:numPr>
    </w:pPr>
  </w:style>
  <w:style w:type="paragraph" w:styleId="Listaconvietas5">
    <w:name w:val="List Bullet 5"/>
    <w:basedOn w:val="Normal"/>
    <w:autoRedefine/>
    <w:semiHidden/>
    <w:pPr>
      <w:numPr>
        <w:numId w:val="24"/>
      </w:numPr>
    </w:pPr>
  </w:style>
  <w:style w:type="paragraph" w:styleId="NormalWeb">
    <w:name w:val="Normal (Web)"/>
    <w:basedOn w:val="Normal"/>
  </w:style>
  <w:style w:type="paragraph" w:styleId="Sangra3detindependiente">
    <w:name w:val="Body Text Indent 3"/>
    <w:basedOn w:val="Normal"/>
    <w:link w:val="Sangra3detindependienteCar"/>
    <w:semiHidden/>
    <w:pPr>
      <w:ind w:left="283"/>
    </w:pPr>
    <w:rPr>
      <w:sz w:val="16"/>
      <w:szCs w:val="16"/>
    </w:rPr>
  </w:style>
  <w:style w:type="character" w:customStyle="1" w:styleId="Sangra3detindependienteCar">
    <w:name w:val="Sangría 3 de t. independiente Car"/>
    <w:basedOn w:val="Fuentedeprrafopredeter"/>
    <w:link w:val="Sangra3detindependiente"/>
    <w:semiHidden/>
    <w:rPr>
      <w:rFonts w:ascii="Verdana" w:hAnsi="Verdana"/>
      <w:sz w:val="16"/>
      <w:szCs w:val="16"/>
      <w:lang w:val="it-IT" w:eastAsia="es-ES"/>
    </w:rPr>
  </w:style>
  <w:style w:type="table" w:styleId="Tablaclsica4">
    <w:name w:val="Table Classic 4"/>
    <w:basedOn w:val="Tablanormal"/>
    <w:semiHidden/>
    <w:pPr>
      <w:overflowPunct w:val="0"/>
      <w:autoSpaceDE w:val="0"/>
      <w:autoSpaceDN w:val="0"/>
      <w:adjustRightInd w:val="0"/>
      <w:textAlignment w:val="baseline"/>
    </w:pPr>
    <w:rPr>
      <w:lang w:eastAsia="es-E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4">
    <w:name w:val="Table Columns 4"/>
    <w:basedOn w:val="Tablanormal"/>
    <w:semiHidden/>
    <w:pPr>
      <w:overflowPunct w:val="0"/>
      <w:autoSpaceDE w:val="0"/>
      <w:autoSpaceDN w:val="0"/>
      <w:adjustRightInd w:val="0"/>
      <w:textAlignment w:val="baseline"/>
    </w:pPr>
    <w:rPr>
      <w:lang w:eastAsia="es-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pPr>
      <w:overflowPunct w:val="0"/>
      <w:autoSpaceDE w:val="0"/>
      <w:autoSpaceDN w:val="0"/>
      <w:adjustRightInd w:val="0"/>
      <w:textAlignment w:val="baseline"/>
    </w:pPr>
    <w:rPr>
      <w:lang w:eastAsia="es-E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semiHidden/>
    <w:pPr>
      <w:overflowPunct w:val="0"/>
      <w:autoSpaceDE w:val="0"/>
      <w:autoSpaceDN w:val="0"/>
      <w:adjustRightInd w:val="0"/>
      <w:textAlignment w:val="baseline"/>
    </w:pPr>
    <w:rPr>
      <w:lang w:eastAsia="es-E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pPr>
      <w:overflowPunct w:val="0"/>
      <w:autoSpaceDE w:val="0"/>
      <w:autoSpaceDN w:val="0"/>
      <w:adjustRightInd w:val="0"/>
      <w:textAlignment w:val="baseline"/>
    </w:pPr>
    <w:rPr>
      <w:lang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pPr>
      <w:overflowPunct w:val="0"/>
      <w:autoSpaceDE w:val="0"/>
      <w:autoSpaceDN w:val="0"/>
      <w:adjustRightInd w:val="0"/>
      <w:textAlignment w:val="baseline"/>
    </w:pPr>
    <w:rPr>
      <w:lang w:eastAsia="es-E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pPr>
      <w:overflowPunct w:val="0"/>
      <w:autoSpaceDE w:val="0"/>
      <w:autoSpaceDN w:val="0"/>
      <w:adjustRightInd w:val="0"/>
      <w:textAlignment w:val="baseline"/>
    </w:pPr>
    <w:rPr>
      <w:b/>
      <w:bCs/>
      <w:lang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pPr>
      <w:overflowPunct w:val="0"/>
      <w:autoSpaceDE w:val="0"/>
      <w:autoSpaceDN w:val="0"/>
      <w:adjustRightInd w:val="0"/>
      <w:textAlignment w:val="baseline"/>
    </w:pPr>
    <w:rPr>
      <w:lang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4">
    <w:name w:val="Table List 4"/>
    <w:basedOn w:val="Tablanormal"/>
    <w:semiHidden/>
    <w:pPr>
      <w:overflowPunct w:val="0"/>
      <w:autoSpaceDE w:val="0"/>
      <w:autoSpaceDN w:val="0"/>
      <w:adjustRightInd w:val="0"/>
      <w:textAlignment w:val="baseline"/>
    </w:pPr>
    <w:rPr>
      <w:lang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pPr>
      <w:overflowPunct w:val="0"/>
      <w:autoSpaceDE w:val="0"/>
      <w:autoSpaceDN w:val="0"/>
      <w:adjustRightInd w:val="0"/>
      <w:textAlignment w:val="baseline"/>
    </w:pPr>
    <w:rPr>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pPr>
      <w:overflowPunct w:val="0"/>
      <w:autoSpaceDE w:val="0"/>
      <w:autoSpaceDN w:val="0"/>
      <w:adjustRightInd w:val="0"/>
      <w:textAlignment w:val="baseline"/>
    </w:pPr>
    <w:rPr>
      <w:lang w:eastAsia="es-E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pPr>
      <w:overflowPunct w:val="0"/>
      <w:autoSpaceDE w:val="0"/>
      <w:autoSpaceDN w:val="0"/>
      <w:adjustRightInd w:val="0"/>
      <w:textAlignment w:val="baseline"/>
    </w:pPr>
    <w:rPr>
      <w:lang w:eastAsia="es-E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pPr>
      <w:overflowPunct w:val="0"/>
      <w:autoSpaceDE w:val="0"/>
      <w:autoSpaceDN w:val="0"/>
      <w:adjustRightInd w:val="0"/>
      <w:textAlignment w:val="baseline"/>
    </w:pPr>
    <w:rPr>
      <w:lang w:eastAsia="es-E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Hipervnculovisitado">
    <w:name w:val="FollowedHyperlink"/>
    <w:basedOn w:val="Fuentedeprrafopredeter"/>
    <w:rPr>
      <w:rFonts w:ascii="Verdana" w:hAnsi="Verdana"/>
      <w:color w:val="7030A0"/>
      <w:u w:val="none"/>
    </w:rPr>
  </w:style>
  <w:style w:type="character" w:customStyle="1" w:styleId="Ttulo6Car">
    <w:name w:val="Título 6 Car"/>
    <w:basedOn w:val="Fuentedeprrafopredeter"/>
    <w:link w:val="Ttulo6"/>
    <w:semiHidden/>
    <w:rPr>
      <w:rFonts w:ascii="Calibri" w:hAnsi="Calibri"/>
      <w:b/>
      <w:bCs/>
      <w:sz w:val="22"/>
      <w:szCs w:val="22"/>
      <w:lang w:val="it-IT" w:eastAsia="es-ES"/>
    </w:rPr>
  </w:style>
  <w:style w:type="character" w:customStyle="1" w:styleId="Ttulo7Car">
    <w:name w:val="Título 7 Car"/>
    <w:basedOn w:val="Fuentedeprrafopredeter"/>
    <w:link w:val="Ttulo7"/>
    <w:semiHidden/>
    <w:rPr>
      <w:rFonts w:ascii="Calibri" w:hAnsi="Calibri"/>
      <w:sz w:val="24"/>
      <w:szCs w:val="24"/>
      <w:lang w:val="it-IT" w:eastAsia="es-ES"/>
    </w:rPr>
  </w:style>
  <w:style w:type="character" w:customStyle="1" w:styleId="parrafosangradoCar">
    <w:name w:val="parrafo sangrado Car"/>
    <w:basedOn w:val="Fuentedeprrafopredeter"/>
    <w:link w:val="parrafosangrado"/>
    <w:rPr>
      <w:rFonts w:ascii="Verdana" w:hAnsi="Verdana" w:cs="Times"/>
      <w:sz w:val="22"/>
      <w:szCs w:val="24"/>
      <w:lang w:val="en-CA"/>
    </w:rPr>
  </w:style>
  <w:style w:type="paragraph" w:styleId="Sangranormal">
    <w:name w:val="Normal Indent"/>
    <w:basedOn w:val="Normal"/>
    <w:qFormat/>
    <w:pPr>
      <w:ind w:left="709" w:firstLine="170"/>
    </w:pPr>
  </w:style>
  <w:style w:type="paragraph" w:customStyle="1" w:styleId="textodenotaalpie">
    <w:name w:val="texto de nota al pie"/>
    <w:basedOn w:val="Normal"/>
    <w:qFormat/>
    <w:pPr>
      <w:spacing w:before="40" w:after="40"/>
      <w:ind w:firstLine="227"/>
    </w:pPr>
    <w:rPr>
      <w:sz w:val="20"/>
    </w:rPr>
  </w:style>
  <w:style w:type="paragraph" w:customStyle="1" w:styleId="Estiloarticulo13ptoExpandido3pto">
    <w:name w:val="Estilo articulo + 13 pto Expandido  3 pto"/>
    <w:basedOn w:val="articulo"/>
    <w:pPr>
      <w:jc w:val="center"/>
    </w:pPr>
    <w:rPr>
      <w:spacing w:val="60"/>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8F4C-72F1-4EBC-AAF3-17113097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JT</cp:lastModifiedBy>
  <cp:revision>2</cp:revision>
  <dcterms:created xsi:type="dcterms:W3CDTF">2013-05-25T09:06:00Z</dcterms:created>
  <dcterms:modified xsi:type="dcterms:W3CDTF">2013-05-25T11:03:00Z</dcterms:modified>
</cp:coreProperties>
</file>