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26"/>
          <w:lang w:val="it-IT"/>
        </w:rPr>
      </w:pPr>
      <w:r>
        <w:rPr>
          <w:sz w:val="26"/>
          <w:lang w:val="it-IT"/>
        </w:rPr>
        <w:t>Nome e cognome: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>5 maggio 2014</w:t>
      </w:r>
    </w:p>
    <w:p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Testo:</w:t>
      </w:r>
      <w:r>
        <w:rPr>
          <w:rFonts w:cs="Arial"/>
          <w:sz w:val="22"/>
          <w:szCs w:val="22"/>
          <w:lang w:val="it-IT"/>
        </w:rPr>
        <w:t xml:space="preserve"> </w:t>
      </w:r>
      <w:r>
        <w:rPr>
          <w:rFonts w:cs="Arial"/>
          <w:sz w:val="22"/>
          <w:szCs w:val="22"/>
          <w:lang w:val="it-IT"/>
        </w:rPr>
        <w:tab/>
        <w:t>“Articolo 18.- 1. Ogni individuo ha diritto alla libertà di pensiero, di coscienza e di religione. Tale diritto include la libertà di avere o di adottare una religione o un credo di sua scelta, nonché la libertà di manifestare, individualmente o in comune con altri, e sia in pubblico sia in privato, la propria religione o il proprio credo nel culto e nell’osservanza dei riti, nelle pratiche e nell’insegnamento</w:t>
      </w:r>
    </w:p>
    <w:p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2</w:t>
      </w:r>
      <w:r>
        <w:rPr>
          <w:rFonts w:cs="Arial"/>
          <w:sz w:val="22"/>
          <w:szCs w:val="22"/>
          <w:lang w:val="it-IT"/>
        </w:rPr>
        <w:t>. Nessuno può essere assoggettato a costrizioni che possano menomare la sua libertà di avere o adottare una religione o un credo di sua scelta.</w:t>
      </w:r>
    </w:p>
    <w:p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3</w:t>
      </w:r>
      <w:r>
        <w:rPr>
          <w:rFonts w:cs="Arial"/>
          <w:sz w:val="22"/>
          <w:szCs w:val="22"/>
          <w:lang w:val="it-IT"/>
        </w:rPr>
        <w:t>. La libertà di manifestare la propria religione o il proprio credo può essere sottoposta unicamente alle restrizioni previste dalla legge e che siano necessarie per la tutela della sicurezza pubblica, dell’ordine pubblico e della sanità pubblica, della morale pubblica o degli altrui diritti e libertà fondamentali</w:t>
      </w:r>
    </w:p>
    <w:p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4. Gli Stati parti del presente Patto si impegnano a rispettare la libertà dei genitori e, ove del caso, dei tutori legali di curare l’educazione religiosa e morale dei figli in conformità alle proprie convinzioni.”</w:t>
      </w:r>
    </w:p>
    <w:p>
      <w:pPr>
        <w:spacing w:before="0" w:after="0"/>
        <w:ind w:firstLine="0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Si chiede di questo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8018"/>
      </w:tblGrid>
      <w:tr>
        <w:tc>
          <w:tcPr>
            <w:tcW w:w="1313" w:type="pct"/>
          </w:tcPr>
          <w:p>
            <w:pPr>
              <w:spacing w:before="0" w:after="0" w:line="240" w:lineRule="atLeas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quale documento appartiene.</w:t>
            </w:r>
          </w:p>
          <w:p>
            <w:pPr>
              <w:keepNext/>
              <w:spacing w:before="0" w:after="0" w:line="240" w:lineRule="atLeas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pct"/>
          </w:tcPr>
          <w:p>
            <w:pPr>
              <w:keepNext/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>
        <w:tc>
          <w:tcPr>
            <w:tcW w:w="1313" w:type="pct"/>
          </w:tcPr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Fare una esegesi ragionata dei nn. 2 e 3.</w:t>
            </w: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(è utile fare qualche comparazione con altri testi dello stesso genere e descrivere, se lo conosci, qualque caso concreto di applicazione di questi numeri).</w:t>
            </w: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>
      <w:pPr>
        <w:rPr>
          <w:lang w:val="it-IT"/>
        </w:rPr>
      </w:pPr>
    </w:p>
    <w:p>
      <w:pPr>
        <w:rPr>
          <w:lang w:val="it-IT"/>
        </w:rPr>
        <w:sectPr>
          <w:headerReference w:type="first" r:id="rId7"/>
          <w:type w:val="continuous"/>
          <w:pgSz w:w="11906" w:h="16838" w:code="9"/>
          <w:pgMar w:top="851" w:right="624" w:bottom="624" w:left="624" w:header="567" w:footer="397" w:gutter="0"/>
          <w:cols w:space="708"/>
          <w:titlePg/>
          <w:docGrid w:linePitch="360"/>
        </w:sectPr>
      </w:pPr>
    </w:p>
    <w:p>
      <w:pPr>
        <w:rPr>
          <w:lang w:val="it-IT"/>
        </w:rPr>
      </w:pPr>
    </w:p>
    <w:p>
      <w:pPr>
        <w:spacing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Testo:</w:t>
      </w:r>
      <w:r>
        <w:rPr>
          <w:rFonts w:cs="Arial"/>
          <w:b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>“Art. 2  Sono considerati aventi fine di religione o di culto gli enti che fanno parte della costituzione gerarchica della Chiesa, gli istituti religiosi e i seminari.</w:t>
      </w:r>
    </w:p>
    <w:p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Per altre persone giuridiche canoniche, per le fondazioni e in genere per gli enti ecclesiastici che non abbiano personalità giuridica nell’ordinamento della Chiesa, il fine di religione o di culto è accertato di volta in volta, in conformità alle disposizioni dell’articolo 16.</w:t>
      </w:r>
    </w:p>
    <w:p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L’accertamento di cui al comma precedente è diretto a verificare che il fine di religione o di culto sia costitutivo ed essenziale dell’ente, anche se connesso a finalità di carattere caritativo previste dal diritto canonico.”</w:t>
      </w:r>
    </w:p>
    <w:p>
      <w:pPr>
        <w:spacing w:before="0" w:after="0"/>
        <w:ind w:firstLine="0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Si chiede di questo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8018"/>
      </w:tblGrid>
      <w:tr>
        <w:tc>
          <w:tcPr>
            <w:tcW w:w="1313" w:type="pct"/>
          </w:tcPr>
          <w:p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quale documento appartiene</w:t>
            </w: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pct"/>
          </w:tcPr>
          <w:p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>
        <w:tc>
          <w:tcPr>
            <w:tcW w:w="1313" w:type="pct"/>
          </w:tcPr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Farne una esegesi ragionata tenendo conto degli altri articoli del documento.</w:t>
            </w: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>
      <w:pPr>
        <w:spacing w:after="96"/>
        <w:rPr>
          <w:lang w:val="it-IT"/>
        </w:rPr>
      </w:pPr>
    </w:p>
    <w:sectPr>
      <w:pgSz w:w="11906" w:h="16838" w:code="9"/>
      <w:pgMar w:top="851" w:right="624" w:bottom="624" w:left="62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endnote>
  <w:endnote w:type="continuationSeparator" w:id="1">
    <w:p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footnote>
  <w:footnote w:type="continuationSeparator" w:id="1">
    <w:p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24"/>
      <w:docPartObj>
        <w:docPartGallery w:val="Page Numbers (Top of Page)"/>
        <w:docPartUnique/>
      </w:docPartObj>
    </w:sdtPr>
    <w:sdtContent>
      <w:p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304"/>
  <w:stylePaneSortMethod w:val="0002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60" w:after="40"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284"/>
    </w:pPr>
    <w:rPr>
      <w:rFonts w:ascii="Calibri" w:hAnsi="Calibri"/>
      <w:sz w:val="28"/>
      <w:u w:val="none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canon">
    <w:name w:val="canon"/>
    <w:basedOn w:val="Normal"/>
    <w:qFormat/>
    <w:pPr>
      <w:jc w:val="center"/>
    </w:pPr>
    <w:rPr>
      <w:b/>
    </w:rPr>
  </w:style>
  <w:style w:type="paragraph" w:customStyle="1" w:styleId="centrato">
    <w:name w:val="centrato"/>
    <w:basedOn w:val="Normal"/>
    <w:next w:val="Normal"/>
    <w:link w:val="centratoCar"/>
    <w:pPr>
      <w:widowControl w:val="0"/>
      <w:ind w:firstLine="0"/>
      <w:jc w:val="center"/>
    </w:pPr>
    <w:rPr>
      <w:u w:val="single"/>
    </w:rPr>
  </w:style>
  <w:style w:type="paragraph" w:styleId="Encabezado">
    <w:name w:val="header"/>
    <w:basedOn w:val="Normal"/>
    <w:link w:val="EncabezadoCar"/>
    <w:uiPriority w:val="99"/>
    <w:pPr>
      <w:spacing w:before="0" w:after="100" w:afterAutospacing="1" w:line="240" w:lineRule="atLeast"/>
    </w:pPr>
    <w:rPr>
      <w:sz w:val="24"/>
      <w:lang w:bidi="he-I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hAnsi="Calibri"/>
      <w:sz w:val="24"/>
      <w:u w:val="none"/>
      <w:lang w:bidi="he-IL"/>
    </w:rPr>
  </w:style>
  <w:style w:type="character" w:styleId="Hipervnculo">
    <w:name w:val="Hyperlink"/>
    <w:rPr>
      <w:color w:val="0000FF"/>
      <w:u w:val="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customStyle="1" w:styleId="Indirizzo">
    <w:name w:val="Indirizzo"/>
    <w:basedOn w:val="Normal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qFormat/>
    <w:pPr>
      <w:ind w:left="567" w:firstLine="170"/>
    </w:pPr>
    <w:rPr>
      <w:sz w:val="24"/>
    </w:rPr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  <w:sz w:val="28"/>
      <w:u w:val="none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edepgina">
    <w:name w:val="footer"/>
    <w:basedOn w:val="Normal"/>
    <w:link w:val="PiedepginaCar"/>
    <w:pPr>
      <w:spacing w:before="100" w:beforeAutospacing="1" w:line="240" w:lineRule="atLeast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u w:val="none"/>
    </w:rPr>
  </w:style>
  <w:style w:type="character" w:styleId="Refdecomentario">
    <w:name w:val="annotation reference"/>
    <w:semiHidden/>
    <w:rPr>
      <w:sz w:val="16"/>
    </w:rPr>
  </w:style>
  <w:style w:type="character" w:styleId="Refdenotaalpie">
    <w:name w:val="footnote reference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</w:style>
  <w:style w:type="paragraph" w:customStyle="1" w:styleId="senzarientro">
    <w:name w:val="senza rientro"/>
    <w:basedOn w:val="Normal"/>
    <w:next w:val="Normal"/>
    <w:pPr>
      <w:ind w:firstLine="0"/>
    </w:pPr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bCs/>
      <w:caps/>
      <w:kern w:val="32"/>
      <w:sz w:val="28"/>
      <w:u w:val="none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FF0000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u w:val="none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basedOn w:val="Fuentedeprrafopredeter"/>
    <w:link w:val="Ttu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u w:val="none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/>
      <w:sz w:val="16"/>
      <w:szCs w:val="16"/>
      <w:u w:val="none"/>
    </w:rPr>
  </w:style>
  <w:style w:type="paragraph" w:styleId="Textoindependiente">
    <w:name w:val="Body Text"/>
    <w:basedOn w:val="Normal"/>
    <w:link w:val="TextoindependienteCar"/>
    <w:rPr>
      <w:rFonts w:eastAsia="Tim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u w:val="none"/>
    </w:rPr>
  </w:style>
  <w:style w:type="paragraph" w:styleId="Textonotapie">
    <w:name w:val="footnote text"/>
    <w:basedOn w:val="Normal"/>
    <w:link w:val="TextonotapieCar"/>
    <w:qFormat/>
    <w:pPr>
      <w:spacing w:before="40"/>
      <w:ind w:left="170" w:hanging="17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u w:val="none"/>
    </w:rPr>
  </w:style>
  <w:style w:type="paragraph" w:styleId="Textonotaalfinal">
    <w:name w:val="endnote text"/>
    <w:basedOn w:val="Normal"/>
    <w:link w:val="TextonotaalfinalCar"/>
    <w:semiHidden/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Calibri" w:hAnsi="Calibri"/>
      <w:sz w:val="28"/>
      <w:u w:val="none"/>
    </w:rPr>
  </w:style>
  <w:style w:type="paragraph" w:styleId="Ttulo">
    <w:name w:val="Title"/>
    <w:basedOn w:val="Normal"/>
    <w:link w:val="TtuloCar"/>
    <w:qFormat/>
    <w:pPr>
      <w:spacing w:before="240"/>
      <w:jc w:val="center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u w:val="none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u w:val="none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5"/>
      </w:numPr>
    </w:pPr>
  </w:style>
  <w:style w:type="paragraph" w:styleId="Listaconnmeros5">
    <w:name w:val="List Number 5"/>
    <w:basedOn w:val="Normal"/>
    <w:semiHidden/>
    <w:pPr>
      <w:numPr>
        <w:numId w:val="6"/>
      </w:numPr>
    </w:pPr>
  </w:style>
  <w:style w:type="paragraph" w:styleId="Listaconvietas4">
    <w:name w:val="List Bullet 4"/>
    <w:basedOn w:val="Normal"/>
    <w:autoRedefine/>
    <w:semiHidden/>
    <w:pPr>
      <w:numPr>
        <w:numId w:val="7"/>
      </w:numPr>
    </w:pPr>
  </w:style>
  <w:style w:type="paragraph" w:styleId="Listaconvietas5">
    <w:name w:val="List Bullet 5"/>
    <w:basedOn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Fuentedeprrafopredeter"/>
    <w:link w:val="parrafosangrado"/>
    <w:rPr>
      <w:rFonts w:ascii="Calibri" w:hAnsi="Calibri" w:cs="Times"/>
      <w:sz w:val="28"/>
      <w:u w:val="none"/>
    </w:rPr>
  </w:style>
  <w:style w:type="paragraph" w:styleId="Sangranormal">
    <w:name w:val="Normal Indent"/>
    <w:basedOn w:val="Normal"/>
    <w:qFormat/>
    <w:pPr>
      <w:ind w:left="709" w:firstLine="170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Separadornotaspiemio">
    <w:name w:val="Separador notas pie mio"/>
    <w:basedOn w:val="Normal"/>
    <w:qFormat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Normal"/>
    <w:qFormat/>
    <w:pPr>
      <w:spacing w:before="0" w:after="0" w:line="240" w:lineRule="auto"/>
      <w:ind w:firstLine="0"/>
      <w:jc w:val="center"/>
    </w:pPr>
  </w:style>
  <w:style w:type="character" w:styleId="VariableHTML">
    <w:name w:val="HTML Variable"/>
    <w:basedOn w:val="Fuentedeprrafopredeter"/>
    <w:rPr>
      <w:i/>
      <w:iCs/>
    </w:rPr>
  </w:style>
  <w:style w:type="paragraph" w:customStyle="1" w:styleId="lectura">
    <w:name w:val="lectura"/>
    <w:basedOn w:val="Normal"/>
    <w:pPr>
      <w:ind w:firstLine="567"/>
    </w:pPr>
    <w:rPr>
      <w:sz w:val="36"/>
    </w:rPr>
  </w:style>
  <w:style w:type="character" w:customStyle="1" w:styleId="centratoCar">
    <w:name w:val="centrato Car"/>
    <w:link w:val="centrato"/>
    <w:rPr>
      <w:rFonts w:ascii="Calibri" w:hAnsi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1</cp:revision>
  <cp:lastPrinted>2014-05-03T10:56:00Z</cp:lastPrinted>
  <dcterms:created xsi:type="dcterms:W3CDTF">2014-05-03T09:33:00Z</dcterms:created>
  <dcterms:modified xsi:type="dcterms:W3CDTF">2014-05-03T10:57:00Z</dcterms:modified>
</cp:coreProperties>
</file>