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E4E" w:rsidRPr="00396E4E" w:rsidRDefault="00396E4E" w:rsidP="00396E4E">
      <w:r w:rsidRPr="00396E4E">
        <w:rPr>
          <w:b/>
          <w:bCs/>
        </w:rPr>
        <w:t>SUPREMA CORTE DI CASSAZ</w:t>
      </w:r>
      <w:bookmarkStart w:id="0" w:name="_GoBack"/>
      <w:bookmarkEnd w:id="0"/>
      <w:r w:rsidRPr="00396E4E">
        <w:rPr>
          <w:b/>
          <w:bCs/>
        </w:rPr>
        <w:t>IONE SEZIONI UNITE CIVILI</w:t>
      </w:r>
    </w:p>
    <w:p w:rsidR="00396E4E" w:rsidRDefault="00396E4E" w:rsidP="00396E4E">
      <w:r w:rsidRPr="00396E4E">
        <w:rPr>
          <w:b/>
          <w:bCs/>
        </w:rPr>
        <w:t>Sentenza 3 dicembre 2013 - 17 luglio 2014, n. 16379</w:t>
      </w:r>
    </w:p>
    <w:p w:rsidR="00396E4E" w:rsidRDefault="00396E4E" w:rsidP="00396E4E">
      <w:r w:rsidRPr="00396E4E">
        <w:t>REPUBBLICA ITALIANA</w:t>
      </w:r>
    </w:p>
    <w:p w:rsidR="00396E4E" w:rsidRDefault="00396E4E" w:rsidP="00396E4E">
      <w:r w:rsidRPr="00396E4E">
        <w:t>IN NOME DEL POPOLO ITALIANO</w:t>
      </w:r>
    </w:p>
    <w:p w:rsidR="00396E4E" w:rsidRPr="00396E4E" w:rsidRDefault="00396E4E" w:rsidP="00396E4E">
      <w:r w:rsidRPr="00396E4E">
        <w:t>LA CORTE SUPREMA DI CASSAZIONE SEZIONI UNITE CIVILI</w:t>
      </w:r>
    </w:p>
    <w:p w:rsidR="00396E4E" w:rsidRDefault="00396E4E" w:rsidP="00396E4E">
      <w:r w:rsidRPr="00396E4E">
        <w:t>Composta dagli Ill.mi Sigg.ri Magistrati:</w:t>
      </w:r>
    </w:p>
    <w:p w:rsidR="00396E4E" w:rsidRPr="00396E4E" w:rsidRDefault="00396E4E" w:rsidP="00396E4E">
      <w:r w:rsidRPr="00396E4E">
        <w:t>Dott. ROVELLI Luigi Antonio - Primo Presidente f.f. - Dott. LUCCIOLI Maria Gabriella - Presidente Sezione - Dott. RORDORF Renato - Presidente Sezione -</w:t>
      </w:r>
    </w:p>
    <w:p w:rsidR="00396E4E" w:rsidRPr="00396E4E" w:rsidRDefault="00396E4E" w:rsidP="00396E4E">
      <w:r w:rsidRPr="00396E4E">
        <w:t>Dott. PICCIALLI Luigi - Consigliere - Dott. FORTE Fabrizio - Consigliere -</w:t>
      </w:r>
    </w:p>
    <w:p w:rsidR="00396E4E" w:rsidRPr="00396E4E" w:rsidRDefault="00396E4E" w:rsidP="00396E4E">
      <w:r w:rsidRPr="00396E4E">
        <w:t>Dott. DI PALMA Salvatore - rel. Consigliere - Dott. BUCCIANTE Ettore - Consigliere -</w:t>
      </w:r>
    </w:p>
    <w:p w:rsidR="00396E4E" w:rsidRPr="00396E4E" w:rsidRDefault="00396E4E" w:rsidP="00396E4E">
      <w:r w:rsidRPr="00396E4E">
        <w:t>Dott. MAMMONE Giovanni - Consigliere - Dott. DI BLASI Antonino - Consigliere -</w:t>
      </w:r>
    </w:p>
    <w:p w:rsidR="00396E4E" w:rsidRDefault="00396E4E" w:rsidP="00396E4E">
      <w:r w:rsidRPr="00396E4E">
        <w:t>ha pronunciato la seguente:</w:t>
      </w:r>
    </w:p>
    <w:p w:rsidR="00396E4E" w:rsidRDefault="00396E4E" w:rsidP="00396E4E">
      <w:r w:rsidRPr="00396E4E">
        <w:rPr>
          <w:b/>
          <w:bCs/>
        </w:rPr>
        <w:t>sentenza</w:t>
      </w:r>
    </w:p>
    <w:p w:rsidR="00396E4E" w:rsidRDefault="00396E4E" w:rsidP="00396E4E">
      <w:r w:rsidRPr="00396E4E">
        <w:t>sul ricorso 12658/2011 proposto da:</w:t>
      </w:r>
    </w:p>
    <w:p w:rsidR="00396E4E" w:rsidRDefault="00396E4E" w:rsidP="00396E4E">
      <w:r w:rsidRPr="00396E4E">
        <w:t>T.D.,</w:t>
      </w:r>
      <w:r>
        <w:t xml:space="preserve"> </w:t>
      </w:r>
      <w:r w:rsidRPr="00396E4E">
        <w:t>elettivamente</w:t>
      </w:r>
      <w:r>
        <w:t xml:space="preserve"> </w:t>
      </w:r>
      <w:r w:rsidRPr="00396E4E">
        <w:t>domiciliato</w:t>
      </w:r>
      <w:r>
        <w:t xml:space="preserve"> </w:t>
      </w:r>
      <w:r w:rsidRPr="00396E4E">
        <w:t>in</w:t>
      </w:r>
      <w:r>
        <w:t xml:space="preserve"> </w:t>
      </w:r>
      <w:r w:rsidRPr="00396E4E">
        <w:t>ROMA,</w:t>
      </w:r>
      <w:r>
        <w:t xml:space="preserve"> </w:t>
      </w:r>
      <w:r w:rsidRPr="00396E4E">
        <w:t>VIA</w:t>
      </w:r>
      <w:r>
        <w:t xml:space="preserve"> </w:t>
      </w:r>
      <w:r w:rsidRPr="00396E4E">
        <w:t>DI</w:t>
      </w:r>
      <w:r>
        <w:t xml:space="preserve"> </w:t>
      </w:r>
      <w:r w:rsidRPr="00396E4E">
        <w:t>RIPETTA</w:t>
      </w:r>
      <w:r>
        <w:t xml:space="preserve"> </w:t>
      </w:r>
      <w:r w:rsidRPr="00396E4E">
        <w:t>258,</w:t>
      </w:r>
      <w:r>
        <w:t xml:space="preserve"> </w:t>
      </w:r>
      <w:r w:rsidRPr="00396E4E">
        <w:t>presso</w:t>
      </w:r>
      <w:r>
        <w:t xml:space="preserve"> </w:t>
      </w:r>
      <w:r w:rsidRPr="00396E4E">
        <w:t>lo</w:t>
      </w:r>
      <w:r>
        <w:t xml:space="preserve"> </w:t>
      </w:r>
      <w:r w:rsidRPr="00396E4E">
        <w:t>studio</w:t>
      </w:r>
      <w:r>
        <w:t xml:space="preserve"> </w:t>
      </w:r>
      <w:r w:rsidRPr="00396E4E">
        <w:t>dell</w:t>
      </w:r>
      <w:r w:rsidR="007763E4">
        <w:t>’</w:t>
      </w:r>
      <w:r w:rsidRPr="00396E4E">
        <w:t>avvocato</w:t>
      </w:r>
      <w:r>
        <w:t xml:space="preserve"> </w:t>
      </w:r>
      <w:r w:rsidRPr="00396E4E">
        <w:t>DEL</w:t>
      </w:r>
      <w:r>
        <w:t xml:space="preserve"> </w:t>
      </w:r>
      <w:r w:rsidRPr="00396E4E">
        <w:t>FAVERO LUCA, rappresentato e difeso dall</w:t>
      </w:r>
      <w:r w:rsidR="007763E4">
        <w:t>’</w:t>
      </w:r>
      <w:r w:rsidRPr="00396E4E">
        <w:t>avvocato BRUNO ROCCO, per delega a margine del ricorso;</w:t>
      </w:r>
    </w:p>
    <w:p w:rsidR="00396E4E" w:rsidRPr="00396E4E" w:rsidRDefault="00396E4E" w:rsidP="00396E4E">
      <w:r w:rsidRPr="00396E4E">
        <w:t>- ricorrente - contro</w:t>
      </w:r>
    </w:p>
    <w:p w:rsidR="00396E4E" w:rsidRDefault="00396E4E" w:rsidP="00396E4E">
      <w:r w:rsidRPr="00396E4E">
        <w:t>F.F., elettivamente domiciliata in ROMA, VIA FONTANELLA BORGHESE 72, presso lo studio dell</w:t>
      </w:r>
      <w:r w:rsidR="007763E4">
        <w:t>’</w:t>
      </w:r>
      <w:r w:rsidRPr="00396E4E">
        <w:t>avvocato VOLTAGGIO PAOLO, che la rappresenta e difende unitamente agli avvocati ELISABETTA FRACCALANZA, BARTONE NICOLA, per delega in calce al controricorso;</w:t>
      </w:r>
    </w:p>
    <w:p w:rsidR="00396E4E" w:rsidRDefault="00396E4E" w:rsidP="00396E4E">
      <w:r w:rsidRPr="00396E4E">
        <w:t>- controricorrente -</w:t>
      </w:r>
    </w:p>
    <w:p w:rsidR="005417C9" w:rsidRDefault="00396E4E" w:rsidP="00396E4E">
      <w:r w:rsidRPr="00396E4E">
        <w:t>avverso la sentenza n. 58/2011 della CORTE D</w:t>
      </w:r>
      <w:r w:rsidR="007763E4">
        <w:t>’</w:t>
      </w:r>
      <w:r w:rsidRPr="00396E4E">
        <w:t>APPELLO di VENEZIA, depositata il 11/01/2011;</w:t>
      </w:r>
    </w:p>
    <w:p w:rsidR="00396E4E" w:rsidRDefault="00396E4E" w:rsidP="00396E4E">
      <w:r w:rsidRPr="00396E4E">
        <w:t>udita la relazione</w:t>
      </w:r>
      <w:r>
        <w:t xml:space="preserve"> </w:t>
      </w:r>
      <w:r w:rsidRPr="00396E4E">
        <w:t>della causa</w:t>
      </w:r>
      <w:r>
        <w:t xml:space="preserve"> </w:t>
      </w:r>
      <w:r w:rsidRPr="00396E4E">
        <w:t>svolta</w:t>
      </w:r>
      <w:r>
        <w:t xml:space="preserve"> </w:t>
      </w:r>
      <w:r w:rsidRPr="00396E4E">
        <w:t>nella pubblica</w:t>
      </w:r>
      <w:r>
        <w:t xml:space="preserve"> </w:t>
      </w:r>
      <w:r w:rsidRPr="00396E4E">
        <w:t>udienza</w:t>
      </w:r>
      <w:r>
        <w:t xml:space="preserve"> </w:t>
      </w:r>
      <w:r w:rsidRPr="00396E4E">
        <w:t>del 03/12/2013</w:t>
      </w:r>
      <w:r>
        <w:t xml:space="preserve"> </w:t>
      </w:r>
      <w:r w:rsidRPr="00396E4E">
        <w:t>dal Consigliere</w:t>
      </w:r>
      <w:r>
        <w:t xml:space="preserve"> </w:t>
      </w:r>
      <w:r w:rsidRPr="00396E4E">
        <w:t>Dott. SALVATORE</w:t>
      </w:r>
      <w:r>
        <w:t xml:space="preserve"> </w:t>
      </w:r>
      <w:r w:rsidRPr="00396E4E">
        <w:t>DI PALMA;</w:t>
      </w:r>
    </w:p>
    <w:p w:rsidR="00396E4E" w:rsidRDefault="00396E4E" w:rsidP="00396E4E">
      <w:r w:rsidRPr="00396E4E">
        <w:t>uditi gli avvocati Rocco BRUNO, Nicola BARTONE, Elisabetta FRACCALANZA;</w:t>
      </w:r>
    </w:p>
    <w:p w:rsidR="00396E4E" w:rsidRDefault="00396E4E" w:rsidP="00396E4E">
      <w:r w:rsidRPr="00396E4E">
        <w:t>udito</w:t>
      </w:r>
      <w:r>
        <w:t xml:space="preserve"> </w:t>
      </w:r>
      <w:r w:rsidRPr="00396E4E">
        <w:t>il</w:t>
      </w:r>
      <w:r>
        <w:t xml:space="preserve"> </w:t>
      </w:r>
      <w:r w:rsidRPr="00396E4E">
        <w:t>P.M.</w:t>
      </w:r>
      <w:r>
        <w:t xml:space="preserve"> </w:t>
      </w:r>
      <w:r w:rsidRPr="00396E4E">
        <w:t>in</w:t>
      </w:r>
      <w:r>
        <w:t xml:space="preserve"> </w:t>
      </w:r>
      <w:r w:rsidRPr="00396E4E">
        <w:t>persona</w:t>
      </w:r>
      <w:r>
        <w:t xml:space="preserve"> </w:t>
      </w:r>
      <w:r w:rsidRPr="00396E4E">
        <w:t>del</w:t>
      </w:r>
      <w:r>
        <w:t xml:space="preserve"> </w:t>
      </w:r>
      <w:r w:rsidRPr="00396E4E">
        <w:t>Sostituto</w:t>
      </w:r>
      <w:r>
        <w:t xml:space="preserve"> </w:t>
      </w:r>
      <w:r w:rsidRPr="00396E4E">
        <w:t>Procuratore</w:t>
      </w:r>
      <w:r>
        <w:t xml:space="preserve"> </w:t>
      </w:r>
      <w:r w:rsidRPr="00396E4E">
        <w:t>Generale</w:t>
      </w:r>
      <w:r>
        <w:t xml:space="preserve"> </w:t>
      </w:r>
      <w:r w:rsidRPr="00396E4E">
        <w:t>Dott.</w:t>
      </w:r>
      <w:r>
        <w:t xml:space="preserve"> </w:t>
      </w:r>
      <w:r w:rsidRPr="00396E4E">
        <w:t>VELARDI</w:t>
      </w:r>
      <w:r>
        <w:t xml:space="preserve"> </w:t>
      </w:r>
      <w:r w:rsidRPr="00396E4E">
        <w:t>Maurizio,</w:t>
      </w:r>
      <w:r>
        <w:t xml:space="preserve"> </w:t>
      </w:r>
      <w:r w:rsidRPr="00396E4E">
        <w:t>che</w:t>
      </w:r>
      <w:r>
        <w:t xml:space="preserve"> </w:t>
      </w:r>
      <w:r w:rsidRPr="00396E4E">
        <w:t>ha</w:t>
      </w:r>
      <w:r>
        <w:t xml:space="preserve"> </w:t>
      </w:r>
      <w:r w:rsidRPr="00396E4E">
        <w:t>concluso</w:t>
      </w:r>
      <w:r>
        <w:t xml:space="preserve"> </w:t>
      </w:r>
      <w:r w:rsidRPr="00396E4E">
        <w:t>per l</w:t>
      </w:r>
      <w:r w:rsidR="007763E4">
        <w:t>’</w:t>
      </w:r>
      <w:r w:rsidRPr="00396E4E">
        <w:t>inammissibilità del ricorso con eventuale enunciazione del principio di diritto ex art. 363 c.p.c., o rigetto.</w:t>
      </w:r>
    </w:p>
    <w:p w:rsidR="00396E4E" w:rsidRDefault="00396E4E" w:rsidP="00396E4E">
      <w:r w:rsidRPr="00396E4E">
        <w:rPr>
          <w:b/>
          <w:bCs/>
        </w:rPr>
        <w:t>Svolgimento del processo</w:t>
      </w:r>
    </w:p>
    <w:p w:rsidR="00396E4E" w:rsidRDefault="00396E4E" w:rsidP="00396E4E">
      <w:r w:rsidRPr="00396E4E">
        <w:t>1. - Con citazione del 29 gennaio 2010, F.F. convenne dinanzi alla Corte d</w:t>
      </w:r>
      <w:r w:rsidR="007763E4">
        <w:t>’</w:t>
      </w:r>
      <w:r w:rsidRPr="00396E4E">
        <w:t>Appello di Venezia T.D., esponendo che: 1) aveva</w:t>
      </w:r>
      <w:r>
        <w:t xml:space="preserve"> </w:t>
      </w:r>
      <w:r w:rsidRPr="00396E4E">
        <w:t>contratto</w:t>
      </w:r>
      <w:r>
        <w:t xml:space="preserve"> </w:t>
      </w:r>
      <w:r w:rsidRPr="00396E4E">
        <w:t>matrimonio</w:t>
      </w:r>
      <w:r>
        <w:t xml:space="preserve"> </w:t>
      </w:r>
      <w:r w:rsidRPr="00396E4E">
        <w:t>concordatario</w:t>
      </w:r>
      <w:r>
        <w:t xml:space="preserve"> </w:t>
      </w:r>
      <w:r w:rsidRPr="00396E4E">
        <w:t>con</w:t>
      </w:r>
      <w:r>
        <w:t xml:space="preserve"> </w:t>
      </w:r>
      <w:r w:rsidRPr="00396E4E">
        <w:t>il</w:t>
      </w:r>
      <w:r>
        <w:t xml:space="preserve"> </w:t>
      </w:r>
      <w:r w:rsidRPr="00396E4E">
        <w:t>T.</w:t>
      </w:r>
      <w:r>
        <w:t xml:space="preserve"> </w:t>
      </w:r>
      <w:r w:rsidRPr="00396E4E">
        <w:t>il</w:t>
      </w:r>
      <w:r>
        <w:t xml:space="preserve"> </w:t>
      </w:r>
      <w:r w:rsidRPr="00396E4E">
        <w:t>(OMISSIS);</w:t>
      </w:r>
      <w:r>
        <w:t xml:space="preserve"> </w:t>
      </w:r>
      <w:r w:rsidRPr="00396E4E">
        <w:t>2)</w:t>
      </w:r>
      <w:r>
        <w:t xml:space="preserve"> </w:t>
      </w:r>
      <w:r w:rsidRPr="00396E4E">
        <w:t>il</w:t>
      </w:r>
      <w:r>
        <w:t xml:space="preserve"> </w:t>
      </w:r>
      <w:r w:rsidRPr="00396E4E">
        <w:lastRenderedPageBreak/>
        <w:t>matrimonio</w:t>
      </w:r>
      <w:r>
        <w:t xml:space="preserve"> </w:t>
      </w:r>
      <w:r w:rsidRPr="00396E4E">
        <w:t>era</w:t>
      </w:r>
      <w:r>
        <w:t xml:space="preserve"> </w:t>
      </w:r>
      <w:r w:rsidRPr="00396E4E">
        <w:t>stato</w:t>
      </w:r>
      <w:r>
        <w:t xml:space="preserve"> </w:t>
      </w:r>
      <w:r w:rsidRPr="00396E4E">
        <w:t>dichiarato</w:t>
      </w:r>
      <w:r>
        <w:t xml:space="preserve"> </w:t>
      </w:r>
      <w:r w:rsidRPr="00396E4E">
        <w:t>nullo</w:t>
      </w:r>
      <w:r>
        <w:t xml:space="preserve"> </w:t>
      </w:r>
      <w:r w:rsidRPr="00396E4E">
        <w:t xml:space="preserve">dal Tribunale ecclesiastico regionale Triveneto - </w:t>
      </w:r>
      <w:r w:rsidR="005417C9">
        <w:t>“</w:t>
      </w:r>
      <w:r w:rsidRPr="00396E4E">
        <w:t>per esclusione della indissolubilità del vincolo da parte della donna</w:t>
      </w:r>
      <w:r w:rsidR="005417C9">
        <w:t>”</w:t>
      </w:r>
      <w:r w:rsidRPr="00396E4E">
        <w:t xml:space="preserve"> - con sentenza del 22 gennaio 2009, confermata con decreto del Tribunale ecclesiastico regionale Lombardo di appello del 3 settembre 2009 e resa esecutiva con decreto del Supremo Tribunale della Segnatura apostolica del 9 dicembre 2009.</w:t>
      </w:r>
    </w:p>
    <w:p w:rsidR="00396E4E" w:rsidRDefault="00396E4E" w:rsidP="00396E4E">
      <w:r w:rsidRPr="00396E4E">
        <w:t>Tanto</w:t>
      </w:r>
      <w:r>
        <w:t xml:space="preserve"> </w:t>
      </w:r>
      <w:r w:rsidRPr="00396E4E">
        <w:t>esposto,</w:t>
      </w:r>
      <w:r>
        <w:t xml:space="preserve"> </w:t>
      </w:r>
      <w:r w:rsidRPr="00396E4E">
        <w:t>la</w:t>
      </w:r>
      <w:r>
        <w:t xml:space="preserve"> </w:t>
      </w:r>
      <w:r w:rsidRPr="00396E4E">
        <w:t>F.</w:t>
      </w:r>
      <w:r>
        <w:t xml:space="preserve"> </w:t>
      </w:r>
      <w:r w:rsidRPr="00396E4E">
        <w:t>chiese</w:t>
      </w:r>
      <w:r>
        <w:t xml:space="preserve"> </w:t>
      </w:r>
      <w:r w:rsidRPr="00396E4E">
        <w:t>che</w:t>
      </w:r>
      <w:r>
        <w:t xml:space="preserve"> </w:t>
      </w:r>
      <w:r w:rsidRPr="00396E4E">
        <w:t>la</w:t>
      </w:r>
      <w:r>
        <w:t xml:space="preserve"> </w:t>
      </w:r>
      <w:r w:rsidRPr="00396E4E">
        <w:t>Corte</w:t>
      </w:r>
      <w:r>
        <w:t xml:space="preserve"> </w:t>
      </w:r>
      <w:r w:rsidRPr="00396E4E">
        <w:t>d</w:t>
      </w:r>
      <w:r w:rsidR="007763E4">
        <w:t>’</w:t>
      </w:r>
      <w:r w:rsidRPr="00396E4E">
        <w:t>Appello</w:t>
      </w:r>
      <w:r>
        <w:t xml:space="preserve"> </w:t>
      </w:r>
      <w:r w:rsidRPr="00396E4E">
        <w:t>adita</w:t>
      </w:r>
      <w:r>
        <w:t xml:space="preserve"> </w:t>
      </w:r>
      <w:r w:rsidRPr="00396E4E">
        <w:t>dichiarasse</w:t>
      </w:r>
      <w:r>
        <w:t xml:space="preserve"> </w:t>
      </w:r>
      <w:r w:rsidRPr="00396E4E">
        <w:t>l</w:t>
      </w:r>
      <w:r w:rsidR="007763E4">
        <w:t>’</w:t>
      </w:r>
      <w:r w:rsidRPr="00396E4E">
        <w:t>efficacia</w:t>
      </w:r>
      <w:r>
        <w:t xml:space="preserve"> </w:t>
      </w:r>
      <w:r w:rsidRPr="00396E4E">
        <w:t>di</w:t>
      </w:r>
      <w:r>
        <w:t xml:space="preserve"> </w:t>
      </w:r>
      <w:r w:rsidRPr="00396E4E">
        <w:t>detta</w:t>
      </w:r>
      <w:r>
        <w:t xml:space="preserve"> </w:t>
      </w:r>
      <w:r w:rsidRPr="00396E4E">
        <w:t>sentenza</w:t>
      </w:r>
      <w:r>
        <w:t xml:space="preserve"> </w:t>
      </w:r>
      <w:r w:rsidRPr="00396E4E">
        <w:t>canonica</w:t>
      </w:r>
      <w:r>
        <w:t xml:space="preserve"> </w:t>
      </w:r>
      <w:r w:rsidR="005417C9">
        <w:t xml:space="preserve">nella </w:t>
      </w:r>
      <w:r w:rsidRPr="00396E4E">
        <w:t>Repubblica Italiana.</w:t>
      </w:r>
    </w:p>
    <w:p w:rsidR="00396E4E" w:rsidRDefault="00396E4E" w:rsidP="00396E4E">
      <w:r w:rsidRPr="00396E4E">
        <w:t>Costituitosi,</w:t>
      </w:r>
      <w:r>
        <w:t xml:space="preserve"> </w:t>
      </w:r>
      <w:r w:rsidRPr="00396E4E">
        <w:t>il T. si oppose</w:t>
      </w:r>
      <w:r>
        <w:t xml:space="preserve"> </w:t>
      </w:r>
      <w:r w:rsidRPr="00396E4E">
        <w:t>alla domanda,</w:t>
      </w:r>
      <w:r>
        <w:t xml:space="preserve"> </w:t>
      </w:r>
      <w:r w:rsidRPr="00396E4E">
        <w:t>deducendo</w:t>
      </w:r>
      <w:r>
        <w:t xml:space="preserve"> </w:t>
      </w:r>
      <w:r w:rsidRPr="00396E4E">
        <w:t>in particolare</w:t>
      </w:r>
      <w:r>
        <w:t xml:space="preserve"> </w:t>
      </w:r>
      <w:r w:rsidRPr="00396E4E">
        <w:t>che l</w:t>
      </w:r>
      <w:r w:rsidR="007763E4">
        <w:t>’</w:t>
      </w:r>
      <w:r w:rsidRPr="00396E4E">
        <w:t>accertata</w:t>
      </w:r>
      <w:r>
        <w:t xml:space="preserve"> </w:t>
      </w:r>
      <w:r w:rsidRPr="00396E4E">
        <w:t>esclusione</w:t>
      </w:r>
      <w:r>
        <w:t xml:space="preserve"> </w:t>
      </w:r>
      <w:r w:rsidRPr="00396E4E">
        <w:t>unilaterale dell</w:t>
      </w:r>
      <w:r w:rsidR="007763E4">
        <w:t>’</w:t>
      </w:r>
      <w:r w:rsidRPr="00396E4E">
        <w:t>indissolubilità del matrimonio da parte della moglie non gli era stata mai resa nota.</w:t>
      </w:r>
    </w:p>
    <w:p w:rsidR="00396E4E" w:rsidRDefault="00396E4E" w:rsidP="00396E4E">
      <w:r w:rsidRPr="00396E4E">
        <w:t>La Corte di Venezia, con sentenza dell</w:t>
      </w:r>
      <w:r w:rsidR="007763E4">
        <w:t>’</w:t>
      </w:r>
      <w:r w:rsidRPr="00396E4E">
        <w:t>11 gennaio 2011, ha dichiarato l</w:t>
      </w:r>
      <w:r w:rsidR="007763E4">
        <w:t>’</w:t>
      </w:r>
      <w:r w:rsidRPr="00396E4E">
        <w:t>efficacia nella Repubblica Italiana della predetta sentenza canonica, affermando, tra l</w:t>
      </w:r>
      <w:r w:rsidR="007763E4">
        <w:t>’</w:t>
      </w:r>
      <w:r w:rsidRPr="00396E4E">
        <w:t>altro e in particolare, che:</w:t>
      </w:r>
    </w:p>
    <w:p w:rsidR="00396E4E" w:rsidRDefault="00396E4E" w:rsidP="00396E4E">
      <w:r w:rsidRPr="00396E4E">
        <w:t>a) tale sentenza canonica non contiene disposizioni contrarie all</w:t>
      </w:r>
      <w:r w:rsidR="007763E4">
        <w:t>’</w:t>
      </w:r>
      <w:r w:rsidRPr="00396E4E">
        <w:t>ordine pubblico interno, in quanto l</w:t>
      </w:r>
      <w:r w:rsidR="007763E4">
        <w:t>’</w:t>
      </w:r>
      <w:r w:rsidRPr="00396E4E">
        <w:t>esclusione dell</w:t>
      </w:r>
      <w:r w:rsidR="007763E4">
        <w:t>’</w:t>
      </w:r>
      <w:r w:rsidRPr="00396E4E">
        <w:t>indissolubilità</w:t>
      </w:r>
      <w:r>
        <w:t xml:space="preserve"> </w:t>
      </w:r>
      <w:r w:rsidRPr="00396E4E">
        <w:t>del vincolo</w:t>
      </w:r>
      <w:r>
        <w:t xml:space="preserve"> </w:t>
      </w:r>
      <w:r w:rsidRPr="00396E4E">
        <w:t>matrimoniale</w:t>
      </w:r>
      <w:r>
        <w:t xml:space="preserve"> </w:t>
      </w:r>
      <w:r w:rsidRPr="00396E4E">
        <w:t>da parte</w:t>
      </w:r>
      <w:r>
        <w:t xml:space="preserve"> </w:t>
      </w:r>
      <w:r w:rsidRPr="00396E4E">
        <w:t>della</w:t>
      </w:r>
      <w:r>
        <w:t xml:space="preserve"> </w:t>
      </w:r>
      <w:r w:rsidRPr="00396E4E">
        <w:t>F. era stata</w:t>
      </w:r>
      <w:r>
        <w:t xml:space="preserve"> </w:t>
      </w:r>
      <w:r w:rsidR="005417C9">
        <w:t>“</w:t>
      </w:r>
      <w:r w:rsidRPr="00396E4E">
        <w:t>manifestata,</w:t>
      </w:r>
      <w:r>
        <w:t xml:space="preserve"> </w:t>
      </w:r>
      <w:r w:rsidRPr="00396E4E">
        <w:t>secondo</w:t>
      </w:r>
      <w:r>
        <w:t xml:space="preserve"> </w:t>
      </w:r>
      <w:r w:rsidRPr="00396E4E">
        <w:t>i giudici</w:t>
      </w:r>
      <w:r>
        <w:t xml:space="preserve"> </w:t>
      </w:r>
      <w:r w:rsidRPr="00396E4E">
        <w:t>ecclesiastici, anche a terzi, in particolare al padre, alla madre, al fratello e all</w:t>
      </w:r>
      <w:r w:rsidR="007763E4">
        <w:t>’</w:t>
      </w:r>
      <w:r w:rsidRPr="00396E4E">
        <w:t>amica M.M. e percepita dallo zio del convenuto, don P.G., secondo</w:t>
      </w:r>
      <w:r>
        <w:t xml:space="preserve"> </w:t>
      </w:r>
      <w:r w:rsidRPr="00396E4E">
        <w:t xml:space="preserve">cui </w:t>
      </w:r>
      <w:r w:rsidR="005417C9">
        <w:t>“</w:t>
      </w:r>
      <w:r w:rsidRPr="00396E4E">
        <w:t>in occasione</w:t>
      </w:r>
      <w:r>
        <w:t xml:space="preserve"> </w:t>
      </w:r>
      <w:r w:rsidRPr="00396E4E">
        <w:t>dei colloqui</w:t>
      </w:r>
      <w:r>
        <w:t xml:space="preserve"> </w:t>
      </w:r>
      <w:r w:rsidRPr="00396E4E">
        <w:t>in preparazione</w:t>
      </w:r>
      <w:r>
        <w:t xml:space="preserve"> </w:t>
      </w:r>
      <w:r w:rsidRPr="00396E4E">
        <w:t>del matrimonio</w:t>
      </w:r>
      <w:r>
        <w:t xml:space="preserve"> </w:t>
      </w:r>
      <w:r w:rsidRPr="00396E4E">
        <w:t>lei si dichiarò</w:t>
      </w:r>
      <w:r>
        <w:t xml:space="preserve"> </w:t>
      </w:r>
      <w:r w:rsidR="007763E4">
        <w:t>at</w:t>
      </w:r>
      <w:r w:rsidRPr="00396E4E">
        <w:t>ea e si limitò</w:t>
      </w:r>
      <w:r>
        <w:t xml:space="preserve"> </w:t>
      </w:r>
      <w:r w:rsidRPr="00396E4E">
        <w:t>ad una accettazione</w:t>
      </w:r>
      <w:r>
        <w:t xml:space="preserve"> </w:t>
      </w:r>
      <w:r w:rsidRPr="00396E4E">
        <w:t>solo</w:t>
      </w:r>
      <w:r>
        <w:t xml:space="preserve"> </w:t>
      </w:r>
      <w:r w:rsidRPr="00396E4E">
        <w:t>formale</w:t>
      </w:r>
      <w:r>
        <w:t xml:space="preserve"> </w:t>
      </w:r>
      <w:r w:rsidRPr="00396E4E">
        <w:t>degli</w:t>
      </w:r>
      <w:r>
        <w:t xml:space="preserve"> </w:t>
      </w:r>
      <w:r w:rsidRPr="00396E4E">
        <w:t>impegni</w:t>
      </w:r>
      <w:r>
        <w:t xml:space="preserve"> </w:t>
      </w:r>
      <w:r w:rsidRPr="00396E4E">
        <w:t>del matrimonio</w:t>
      </w:r>
      <w:r w:rsidR="005417C9">
        <w:t>”</w:t>
      </w:r>
      <w:r w:rsidRPr="00396E4E">
        <w:t>,</w:t>
      </w:r>
      <w:r>
        <w:t xml:space="preserve"> </w:t>
      </w:r>
      <w:r w:rsidRPr="00396E4E">
        <w:t>perciò</w:t>
      </w:r>
      <w:r>
        <w:t xml:space="preserve"> </w:t>
      </w:r>
      <w:r w:rsidRPr="00396E4E">
        <w:t>ragionevolmente</w:t>
      </w:r>
      <w:r>
        <w:t xml:space="preserve"> </w:t>
      </w:r>
      <w:r w:rsidRPr="00396E4E">
        <w:t>conosciuta</w:t>
      </w:r>
      <w:r>
        <w:t xml:space="preserve"> </w:t>
      </w:r>
      <w:r w:rsidRPr="00396E4E">
        <w:t>anche</w:t>
      </w:r>
      <w:r>
        <w:t xml:space="preserve"> </w:t>
      </w:r>
      <w:r w:rsidRPr="00396E4E">
        <w:t>dal convenuto, attesa l</w:t>
      </w:r>
      <w:r w:rsidR="007763E4">
        <w:t>’</w:t>
      </w:r>
      <w:r w:rsidRPr="00396E4E">
        <w:t>abitualità della esternazione da parte dell</w:t>
      </w:r>
      <w:r w:rsidR="007763E4">
        <w:t>’</w:t>
      </w:r>
      <w:r w:rsidRPr="00396E4E">
        <w:t>attrice anche fuori dal contesto familiare</w:t>
      </w:r>
      <w:r w:rsidR="005417C9">
        <w:t>”</w:t>
      </w:r>
      <w:r w:rsidRPr="00396E4E">
        <w:t>;</w:t>
      </w:r>
    </w:p>
    <w:p w:rsidR="00396E4E" w:rsidRDefault="00396E4E" w:rsidP="00396E4E">
      <w:r w:rsidRPr="00396E4E">
        <w:t>b) questa conclusione di merito, circa l</w:t>
      </w:r>
      <w:r w:rsidR="007763E4">
        <w:t>’</w:t>
      </w:r>
      <w:r w:rsidRPr="00396E4E">
        <w:t>affermata conoscenza da parte del T. - della esclusione, da parte della moglie, dell</w:t>
      </w:r>
      <w:r w:rsidR="007763E4">
        <w:t>’</w:t>
      </w:r>
      <w:r w:rsidRPr="00396E4E">
        <w:t>indissolubilità</w:t>
      </w:r>
      <w:r>
        <w:t xml:space="preserve"> </w:t>
      </w:r>
      <w:r w:rsidRPr="00396E4E">
        <w:t>del vincolo matrimoniale,</w:t>
      </w:r>
      <w:r>
        <w:t xml:space="preserve"> </w:t>
      </w:r>
      <w:r w:rsidRPr="00396E4E">
        <w:t>è conforme</w:t>
      </w:r>
      <w:r>
        <w:t xml:space="preserve"> </w:t>
      </w:r>
      <w:r w:rsidRPr="00396E4E">
        <w:t>all</w:t>
      </w:r>
      <w:r w:rsidR="007763E4">
        <w:t>’</w:t>
      </w:r>
      <w:r w:rsidRPr="00396E4E">
        <w:t>orientamento</w:t>
      </w:r>
      <w:r>
        <w:t xml:space="preserve"> </w:t>
      </w:r>
      <w:r w:rsidRPr="00396E4E">
        <w:t>della Corte di cassazione</w:t>
      </w:r>
      <w:r>
        <w:t xml:space="preserve"> </w:t>
      </w:r>
      <w:r w:rsidRPr="00396E4E">
        <w:t>sull</w:t>
      </w:r>
      <w:r w:rsidR="007763E4">
        <w:t>’</w:t>
      </w:r>
      <w:r w:rsidRPr="00396E4E">
        <w:t>ammissibilità della</w:t>
      </w:r>
      <w:r>
        <w:t xml:space="preserve"> </w:t>
      </w:r>
      <w:r w:rsidRPr="00396E4E">
        <w:t>delibazione</w:t>
      </w:r>
      <w:r>
        <w:t xml:space="preserve"> </w:t>
      </w:r>
      <w:r w:rsidRPr="00396E4E">
        <w:t>nei</w:t>
      </w:r>
      <w:r>
        <w:t xml:space="preserve"> </w:t>
      </w:r>
      <w:r w:rsidRPr="00396E4E">
        <w:t>casi</w:t>
      </w:r>
      <w:r>
        <w:t xml:space="preserve"> </w:t>
      </w:r>
      <w:r w:rsidRPr="00396E4E">
        <w:t>in</w:t>
      </w:r>
      <w:r>
        <w:t xml:space="preserve"> </w:t>
      </w:r>
      <w:r w:rsidRPr="00396E4E">
        <w:t>cui</w:t>
      </w:r>
      <w:r>
        <w:t xml:space="preserve"> </w:t>
      </w:r>
      <w:r w:rsidRPr="00396E4E">
        <w:t>l</w:t>
      </w:r>
      <w:r w:rsidR="007763E4">
        <w:t>’</w:t>
      </w:r>
      <w:r w:rsidRPr="00396E4E">
        <w:t>esclusione</w:t>
      </w:r>
      <w:r>
        <w:t xml:space="preserve"> </w:t>
      </w:r>
      <w:r w:rsidRPr="00396E4E">
        <w:t>unilaterale</w:t>
      </w:r>
      <w:r>
        <w:t xml:space="preserve"> </w:t>
      </w:r>
      <w:r w:rsidRPr="00396E4E">
        <w:t>di</w:t>
      </w:r>
      <w:r>
        <w:t xml:space="preserve"> </w:t>
      </w:r>
      <w:r w:rsidRPr="00396E4E">
        <w:t>uno</w:t>
      </w:r>
      <w:r>
        <w:t xml:space="preserve"> </w:t>
      </w:r>
      <w:r w:rsidRPr="00396E4E">
        <w:t>dei</w:t>
      </w:r>
      <w:r>
        <w:t xml:space="preserve"> </w:t>
      </w:r>
      <w:r w:rsidRPr="00396E4E">
        <w:t>bona</w:t>
      </w:r>
      <w:r>
        <w:t xml:space="preserve"> </w:t>
      </w:r>
      <w:r w:rsidRPr="00396E4E">
        <w:t>matrimonii</w:t>
      </w:r>
      <w:r>
        <w:t xml:space="preserve"> </w:t>
      </w:r>
      <w:r w:rsidRPr="00396E4E">
        <w:t>sia</w:t>
      </w:r>
      <w:r>
        <w:t xml:space="preserve"> </w:t>
      </w:r>
      <w:r w:rsidRPr="00396E4E">
        <w:t>conosciuta,</w:t>
      </w:r>
      <w:r>
        <w:t xml:space="preserve"> </w:t>
      </w:r>
      <w:r w:rsidRPr="00396E4E">
        <w:t>o</w:t>
      </w:r>
      <w:r>
        <w:t xml:space="preserve"> </w:t>
      </w:r>
      <w:r w:rsidRPr="00396E4E">
        <w:t>conoscibile secondo l</w:t>
      </w:r>
      <w:r w:rsidR="007763E4">
        <w:t>’</w:t>
      </w:r>
      <w:r w:rsidRPr="00396E4E">
        <w:t>ordinaria diligenza, da parte dell</w:t>
      </w:r>
      <w:r w:rsidR="007763E4">
        <w:t>’</w:t>
      </w:r>
      <w:r w:rsidRPr="00396E4E">
        <w:t>altro coniuge (vengono richiamate le senten</w:t>
      </w:r>
      <w:r w:rsidR="007763E4">
        <w:t xml:space="preserve">ze nn. 1822 del 2005 e 6128 del </w:t>
      </w:r>
      <w:r w:rsidRPr="00396E4E">
        <w:t>1985).</w:t>
      </w:r>
    </w:p>
    <w:p w:rsidR="00396E4E" w:rsidRPr="00396E4E" w:rsidRDefault="00396E4E" w:rsidP="00396E4E">
      <w:r w:rsidRPr="00396E4E">
        <w:t>2. - Avverso tale sentenza T.D. ha proposto ricorso per cassazione, deducendo due motivi di censura. Ha resistito, con controricorso illustrato da memoria, F. F..</w:t>
      </w:r>
    </w:p>
    <w:p w:rsidR="00396E4E" w:rsidRDefault="00396E4E" w:rsidP="00396E4E">
      <w:r w:rsidRPr="00396E4E">
        <w:t>3. - Assegnato il ricorso alla Prima Sezione, questa, con ordinanza interlocutoria</w:t>
      </w:r>
      <w:r>
        <w:t xml:space="preserve"> </w:t>
      </w:r>
      <w:r w:rsidRPr="00396E4E">
        <w:t>n. 712/2013 del 14 gennaio 2013, ha rimesso gli atti al Primo Presidente per l</w:t>
      </w:r>
      <w:r w:rsidR="007763E4">
        <w:t>’</w:t>
      </w:r>
      <w:r w:rsidRPr="00396E4E">
        <w:t>eventuale assegnazione dello stesso ricorso alle Sezioni Unite, in relazione al primo motivo, con il quale il ricorrente ha dedotto la contrarietà all</w:t>
      </w:r>
      <w:r w:rsidR="007763E4">
        <w:t>’</w:t>
      </w:r>
      <w:r w:rsidRPr="00396E4E">
        <w:t>ordine pubblico interno degli effetti della predetta sentenza canonica, ciò in ragione del rilievo che la convivenza matrimoniale aveva avuto una durata di molti anni successivamente</w:t>
      </w:r>
      <w:r>
        <w:t xml:space="preserve"> </w:t>
      </w:r>
      <w:r w:rsidRPr="00396E4E">
        <w:t>alla</w:t>
      </w:r>
      <w:r>
        <w:t xml:space="preserve"> </w:t>
      </w:r>
      <w:r w:rsidRPr="00396E4E">
        <w:t>celebrazione</w:t>
      </w:r>
      <w:r>
        <w:t xml:space="preserve"> </w:t>
      </w:r>
      <w:r w:rsidRPr="00396E4E">
        <w:t>del matrimonio</w:t>
      </w:r>
      <w:r>
        <w:t xml:space="preserve"> </w:t>
      </w:r>
      <w:r w:rsidRPr="00396E4E">
        <w:t>ed era stata</w:t>
      </w:r>
      <w:r>
        <w:t xml:space="preserve"> </w:t>
      </w:r>
      <w:r w:rsidRPr="00396E4E">
        <w:t>accompagnata</w:t>
      </w:r>
      <w:r>
        <w:t xml:space="preserve"> </w:t>
      </w:r>
      <w:r w:rsidRPr="00396E4E">
        <w:t>dalla</w:t>
      </w:r>
      <w:r>
        <w:t xml:space="preserve"> </w:t>
      </w:r>
      <w:r w:rsidRPr="00396E4E">
        <w:t>nascita</w:t>
      </w:r>
      <w:r>
        <w:t xml:space="preserve"> </w:t>
      </w:r>
      <w:r w:rsidRPr="00396E4E">
        <w:t>di una</w:t>
      </w:r>
      <w:r>
        <w:t xml:space="preserve"> </w:t>
      </w:r>
      <w:r w:rsidRPr="00396E4E">
        <w:t>figlia,</w:t>
      </w:r>
      <w:r>
        <w:t xml:space="preserve"> </w:t>
      </w:r>
      <w:r w:rsidRPr="00396E4E">
        <w:t>e che una convivenza</w:t>
      </w:r>
      <w:r>
        <w:t xml:space="preserve"> </w:t>
      </w:r>
      <w:r w:rsidRPr="00396E4E">
        <w:t>siffatta integra un principio</w:t>
      </w:r>
      <w:r>
        <w:t xml:space="preserve"> </w:t>
      </w:r>
      <w:r w:rsidRPr="00396E4E">
        <w:t>di ordine pubblico ostativo alla delibazione,</w:t>
      </w:r>
      <w:r>
        <w:t xml:space="preserve"> </w:t>
      </w:r>
      <w:r w:rsidRPr="00396E4E">
        <w:t>secondo l</w:t>
      </w:r>
      <w:r w:rsidR="007763E4">
        <w:t>’</w:t>
      </w:r>
      <w:r w:rsidRPr="00396E4E">
        <w:t>orientamento</w:t>
      </w:r>
      <w:r>
        <w:t xml:space="preserve"> </w:t>
      </w:r>
      <w:r w:rsidRPr="00396E4E">
        <w:t>espresso dalla Corte di cassazione con la sentenza n. 1343 del 2011.</w:t>
      </w:r>
    </w:p>
    <w:p w:rsidR="00396E4E" w:rsidRDefault="00396E4E" w:rsidP="00396E4E">
      <w:r w:rsidRPr="00396E4E">
        <w:t>Al riguardo ed in particolare, la citata ordinanza interlocutoria ha, tra l</w:t>
      </w:r>
      <w:r w:rsidR="007763E4">
        <w:t>’</w:t>
      </w:r>
      <w:r w:rsidRPr="00396E4E">
        <w:t>altro, testualmente osservato quanto segue:</w:t>
      </w:r>
    </w:p>
    <w:p w:rsidR="00396E4E" w:rsidRDefault="00D23082" w:rsidP="00396E4E">
      <w:r>
        <w:rPr>
          <w:rFonts w:cs="Calibri"/>
        </w:rPr>
        <w:t>«</w:t>
      </w:r>
      <w:r w:rsidR="00396E4E" w:rsidRPr="00396E4E">
        <w:t>(...) La tematica introdotta dalle riferite opposte tesi difensive, non ancora contrastanti all</w:t>
      </w:r>
      <w:r w:rsidR="007763E4">
        <w:t>’</w:t>
      </w:r>
      <w:r w:rsidR="00396E4E" w:rsidRPr="00396E4E">
        <w:t>epoca della decisione assunta dalla</w:t>
      </w:r>
      <w:r w:rsidR="00396E4E">
        <w:t xml:space="preserve"> </w:t>
      </w:r>
      <w:r w:rsidR="00396E4E" w:rsidRPr="00396E4E">
        <w:t>Corte</w:t>
      </w:r>
      <w:r w:rsidR="00396E4E">
        <w:t xml:space="preserve"> </w:t>
      </w:r>
      <w:r w:rsidR="00396E4E" w:rsidRPr="00396E4E">
        <w:t>d</w:t>
      </w:r>
      <w:r w:rsidR="007763E4">
        <w:t>’</w:t>
      </w:r>
      <w:r w:rsidR="00396E4E" w:rsidRPr="00396E4E">
        <w:t>appello</w:t>
      </w:r>
      <w:r w:rsidR="00396E4E">
        <w:t xml:space="preserve"> </w:t>
      </w:r>
      <w:r w:rsidR="00396E4E" w:rsidRPr="00396E4E">
        <w:t>di</w:t>
      </w:r>
      <w:r w:rsidR="00396E4E">
        <w:t xml:space="preserve"> </w:t>
      </w:r>
      <w:r w:rsidR="00396E4E" w:rsidRPr="00396E4E">
        <w:t>Venezia,</w:t>
      </w:r>
      <w:r w:rsidR="00396E4E">
        <w:t xml:space="preserve"> </w:t>
      </w:r>
      <w:r w:rsidR="00396E4E" w:rsidRPr="00396E4E">
        <w:t>che</w:t>
      </w:r>
      <w:r w:rsidR="00396E4E">
        <w:t xml:space="preserve"> </w:t>
      </w:r>
      <w:r w:rsidR="00396E4E" w:rsidRPr="00396E4E">
        <w:t>ha</w:t>
      </w:r>
      <w:r w:rsidR="00396E4E">
        <w:t xml:space="preserve"> </w:t>
      </w:r>
      <w:r w:rsidR="00396E4E" w:rsidRPr="00396E4E">
        <w:t>dichiarato</w:t>
      </w:r>
      <w:r w:rsidR="00396E4E">
        <w:t xml:space="preserve"> </w:t>
      </w:r>
      <w:r w:rsidR="00396E4E" w:rsidRPr="00396E4E">
        <w:t>l</w:t>
      </w:r>
      <w:r w:rsidR="007763E4">
        <w:t>’</w:t>
      </w:r>
      <w:r w:rsidR="00396E4E" w:rsidRPr="00396E4E">
        <w:t>efficacia</w:t>
      </w:r>
      <w:r w:rsidR="00396E4E">
        <w:t xml:space="preserve"> </w:t>
      </w:r>
      <w:r w:rsidR="00396E4E" w:rsidRPr="00396E4E">
        <w:t>nel</w:t>
      </w:r>
      <w:r w:rsidR="00396E4E">
        <w:t xml:space="preserve"> </w:t>
      </w:r>
      <w:r w:rsidR="00396E4E" w:rsidRPr="00396E4E">
        <w:t>territorio</w:t>
      </w:r>
      <w:r w:rsidR="00396E4E">
        <w:t xml:space="preserve"> </w:t>
      </w:r>
      <w:r w:rsidR="00396E4E" w:rsidRPr="00396E4E">
        <w:t>dello</w:t>
      </w:r>
      <w:r w:rsidR="00396E4E">
        <w:t xml:space="preserve"> </w:t>
      </w:r>
      <w:r w:rsidR="00396E4E" w:rsidRPr="00396E4E">
        <w:t>Stato</w:t>
      </w:r>
      <w:r w:rsidR="00396E4E">
        <w:t xml:space="preserve"> </w:t>
      </w:r>
      <w:r w:rsidR="00396E4E" w:rsidRPr="00396E4E">
        <w:t>della</w:t>
      </w:r>
      <w:r w:rsidR="00396E4E">
        <w:t xml:space="preserve"> </w:t>
      </w:r>
      <w:r w:rsidR="00396E4E" w:rsidRPr="00396E4E">
        <w:t>sentenza</w:t>
      </w:r>
      <w:r w:rsidR="00396E4E">
        <w:t xml:space="preserve"> </w:t>
      </w:r>
      <w:r w:rsidR="00396E4E" w:rsidRPr="00396E4E">
        <w:t>di</w:t>
      </w:r>
      <w:r w:rsidR="00396E4E">
        <w:t xml:space="preserve"> </w:t>
      </w:r>
      <w:r w:rsidR="00396E4E" w:rsidRPr="00396E4E">
        <w:t>nullità pronunciata dal giudice ecclesiastico trascurando la disamina circa la portata ostativa ovvero l</w:t>
      </w:r>
      <w:r w:rsidR="007763E4">
        <w:t>’</w:t>
      </w:r>
      <w:r w:rsidR="00396E4E" w:rsidRPr="00396E4E">
        <w:t>irrilevanza della durata decennale del matrimonio celebrato tra le parti in causa ed allietato anche dalla nascita di una figlia, registra il riferito contrasto tra l</w:t>
      </w:r>
      <w:r w:rsidR="007763E4">
        <w:t>’</w:t>
      </w:r>
      <w:r w:rsidR="00396E4E" w:rsidRPr="00396E4E">
        <w:t>enunciato invocato dal ricorrente, espresso con la sentenza n. 1343/2011, ed il successivo recente arresto n. 8926 del 2012, evocato dalla controparte, palesemente espressivi di antitetica opzione esegetica. Afferma la sentenza</w:t>
      </w:r>
      <w:r w:rsidR="005417C9">
        <w:t xml:space="preserve"> </w:t>
      </w:r>
      <w:r w:rsidR="00396E4E" w:rsidRPr="00396E4E">
        <w:t>n. 1343/2011 che la prolungata convivenza tra i coniugi rappresenta condizione ostativa alla delibazione della sentenza ecclesiastica di nullità del matrimonio concordatario laddove si sia tradotta in un rapporto corrispondente alla durata del matrimonio o comunque ad un periodo di tempo considerevole</w:t>
      </w:r>
      <w:r w:rsidR="00396E4E">
        <w:t xml:space="preserve"> </w:t>
      </w:r>
      <w:r w:rsidR="00396E4E" w:rsidRPr="00396E4E">
        <w:t>dopo la celebrazione del matrimonio e la scadenza del termine</w:t>
      </w:r>
      <w:r w:rsidR="00396E4E">
        <w:t xml:space="preserve"> </w:t>
      </w:r>
      <w:r w:rsidR="00396E4E" w:rsidRPr="00396E4E">
        <w:t>per</w:t>
      </w:r>
      <w:r w:rsidR="00396E4E">
        <w:t xml:space="preserve"> </w:t>
      </w:r>
      <w:r w:rsidR="00396E4E" w:rsidRPr="00396E4E">
        <w:t>l</w:t>
      </w:r>
      <w:r w:rsidR="007763E4">
        <w:t>’</w:t>
      </w:r>
      <w:r w:rsidR="00396E4E" w:rsidRPr="00396E4E">
        <w:t>impugnativa</w:t>
      </w:r>
      <w:r w:rsidR="00396E4E">
        <w:t xml:space="preserve"> </w:t>
      </w:r>
      <w:r w:rsidR="00396E4E" w:rsidRPr="00396E4E">
        <w:t>del</w:t>
      </w:r>
      <w:r w:rsidR="00396E4E">
        <w:t xml:space="preserve"> </w:t>
      </w:r>
      <w:r w:rsidR="00396E4E" w:rsidRPr="00396E4E">
        <w:t>matrimonio-atto,</w:t>
      </w:r>
      <w:r w:rsidR="00396E4E">
        <w:t xml:space="preserve"> </w:t>
      </w:r>
      <w:r w:rsidR="00396E4E" w:rsidRPr="00396E4E">
        <w:t>in</w:t>
      </w:r>
      <w:r w:rsidR="00396E4E">
        <w:t xml:space="preserve"> </w:t>
      </w:r>
      <w:r w:rsidR="00396E4E" w:rsidRPr="00396E4E">
        <w:t>quanto</w:t>
      </w:r>
      <w:r w:rsidR="00396E4E">
        <w:t xml:space="preserve"> </w:t>
      </w:r>
      <w:r w:rsidR="00396E4E" w:rsidRPr="00396E4E">
        <w:t>siffatta</w:t>
      </w:r>
      <w:r w:rsidR="00396E4E">
        <w:t xml:space="preserve"> </w:t>
      </w:r>
      <w:r w:rsidR="00396E4E" w:rsidRPr="00396E4E">
        <w:t>situazione</w:t>
      </w:r>
      <w:r w:rsidR="00396E4E">
        <w:t xml:space="preserve"> </w:t>
      </w:r>
      <w:r w:rsidR="00396E4E" w:rsidRPr="00396E4E">
        <w:t>esprime</w:t>
      </w:r>
      <w:r w:rsidR="00396E4E">
        <w:t xml:space="preserve"> </w:t>
      </w:r>
      <w:r w:rsidR="00396E4E" w:rsidRPr="00396E4E">
        <w:t>la</w:t>
      </w:r>
      <w:r w:rsidR="00396E4E">
        <w:t xml:space="preserve"> </w:t>
      </w:r>
      <w:r w:rsidR="00396E4E" w:rsidRPr="00396E4E">
        <w:t>volontà</w:t>
      </w:r>
      <w:r w:rsidR="00396E4E">
        <w:t xml:space="preserve"> </w:t>
      </w:r>
      <w:r w:rsidR="00396E4E" w:rsidRPr="00396E4E">
        <w:t>di accettazione</w:t>
      </w:r>
      <w:r w:rsidR="00396E4E">
        <w:t xml:space="preserve"> </w:t>
      </w:r>
      <w:r w:rsidR="00396E4E" w:rsidRPr="00396E4E">
        <w:t>del rapporto proseguito, confliggente con l</w:t>
      </w:r>
      <w:r w:rsidR="007763E4">
        <w:t>’</w:t>
      </w:r>
      <w:r w:rsidR="00396E4E" w:rsidRPr="00396E4E">
        <w:t>esercizio della facoltà di rimetterlo in discussione adducendo, per quel che rileva in questa sede, riserva mentale risalente al tempo delle nozze, cioè un vizio del matrimonio</w:t>
      </w:r>
      <w:r w:rsidR="00396E4E">
        <w:t xml:space="preserve"> </w:t>
      </w:r>
      <w:r w:rsidR="00396E4E" w:rsidRPr="00396E4E">
        <w:t>- atto non più azionabile dopo la scadenza dei termini per l</w:t>
      </w:r>
      <w:r w:rsidR="007763E4">
        <w:t>’</w:t>
      </w:r>
      <w:r w:rsidR="00396E4E" w:rsidRPr="00396E4E">
        <w:t>impugnativa, e concretante incompatibilità ostativa alla delibazione della sentenza ecclesiastica</w:t>
      </w:r>
      <w:r w:rsidR="00396E4E">
        <w:t xml:space="preserve"> </w:t>
      </w:r>
      <w:r w:rsidR="00396E4E" w:rsidRPr="00396E4E">
        <w:t>di nullità del matrimonio</w:t>
      </w:r>
      <w:r w:rsidR="00396E4E">
        <w:t xml:space="preserve"> </w:t>
      </w:r>
      <w:r w:rsidR="00396E4E" w:rsidRPr="00396E4E">
        <w:t>concordatario.</w:t>
      </w:r>
      <w:r w:rsidR="00396E4E">
        <w:t xml:space="preserve"> </w:t>
      </w:r>
      <w:r w:rsidR="00396E4E" w:rsidRPr="00396E4E">
        <w:t>La costruzione esegetica, che assume a dato dirimente la durata del matrimonio intesa quale convivenza prolungata dei coniugi successivamente alla celebrazione del matrimonio, richiamando</w:t>
      </w:r>
      <w:r w:rsidR="00396E4E">
        <w:t xml:space="preserve"> </w:t>
      </w:r>
      <w:r w:rsidR="00396E4E" w:rsidRPr="00396E4E">
        <w:t>espressamente</w:t>
      </w:r>
      <w:r w:rsidR="00396E4E">
        <w:t xml:space="preserve"> </w:t>
      </w:r>
      <w:r w:rsidR="00396E4E" w:rsidRPr="00396E4E">
        <w:t>l</w:t>
      </w:r>
      <w:r w:rsidR="007763E4">
        <w:t>’</w:t>
      </w:r>
      <w:r w:rsidR="00396E4E" w:rsidRPr="00396E4E">
        <w:t>arresto</w:t>
      </w:r>
      <w:r w:rsidR="00396E4E">
        <w:t xml:space="preserve"> </w:t>
      </w:r>
      <w:r w:rsidR="00396E4E" w:rsidRPr="00396E4E">
        <w:t>delle</w:t>
      </w:r>
      <w:r w:rsidR="00396E4E">
        <w:t xml:space="preserve"> </w:t>
      </w:r>
      <w:r w:rsidR="00396E4E" w:rsidRPr="00396E4E">
        <w:t>S.U.</w:t>
      </w:r>
      <w:r w:rsidR="00396E4E">
        <w:t xml:space="preserve"> </w:t>
      </w:r>
      <w:r w:rsidR="00396E4E" w:rsidRPr="00396E4E">
        <w:t>n.</w:t>
      </w:r>
      <w:r w:rsidR="00396E4E">
        <w:t xml:space="preserve"> </w:t>
      </w:r>
      <w:r w:rsidR="00396E4E" w:rsidRPr="00396E4E">
        <w:t>19809</w:t>
      </w:r>
      <w:r w:rsidR="00396E4E">
        <w:t xml:space="preserve"> </w:t>
      </w:r>
      <w:r w:rsidR="00396E4E" w:rsidRPr="00396E4E">
        <w:t>del</w:t>
      </w:r>
      <w:r w:rsidR="00396E4E">
        <w:t xml:space="preserve"> </w:t>
      </w:r>
      <w:r w:rsidR="00396E4E" w:rsidRPr="00396E4E">
        <w:t>18</w:t>
      </w:r>
      <w:r w:rsidR="00396E4E">
        <w:t xml:space="preserve"> </w:t>
      </w:r>
      <w:r w:rsidR="00396E4E" w:rsidRPr="00396E4E">
        <w:t>luglio</w:t>
      </w:r>
      <w:r w:rsidR="00396E4E">
        <w:t xml:space="preserve"> </w:t>
      </w:r>
      <w:r w:rsidR="00396E4E" w:rsidRPr="00396E4E">
        <w:t>2008,</w:t>
      </w:r>
      <w:r w:rsidR="00396E4E">
        <w:t xml:space="preserve"> </w:t>
      </w:r>
      <w:r w:rsidR="00396E4E" w:rsidRPr="00396E4E">
        <w:t>rileva</w:t>
      </w:r>
      <w:r w:rsidR="00396E4E">
        <w:t xml:space="preserve"> </w:t>
      </w:r>
      <w:r w:rsidR="00396E4E" w:rsidRPr="00396E4E">
        <w:t>che</w:t>
      </w:r>
      <w:r w:rsidR="00396E4E">
        <w:t xml:space="preserve"> </w:t>
      </w:r>
      <w:r w:rsidR="00396E4E" w:rsidRPr="00396E4E">
        <w:t>l</w:t>
      </w:r>
      <w:r w:rsidR="007763E4">
        <w:t>’</w:t>
      </w:r>
      <w:r w:rsidR="00396E4E" w:rsidRPr="00396E4E">
        <w:t>ordine</w:t>
      </w:r>
      <w:r w:rsidR="00396E4E">
        <w:t xml:space="preserve"> </w:t>
      </w:r>
      <w:r w:rsidR="00396E4E" w:rsidRPr="00396E4E">
        <w:t>pubblico</w:t>
      </w:r>
      <w:r w:rsidR="00396E4E">
        <w:t xml:space="preserve"> </w:t>
      </w:r>
      <w:r w:rsidR="00396E4E" w:rsidRPr="00396E4E">
        <w:t>interno matrimoniale</w:t>
      </w:r>
      <w:r w:rsidR="00396E4E">
        <w:t xml:space="preserve"> </w:t>
      </w:r>
      <w:r w:rsidR="00396E4E" w:rsidRPr="00396E4E">
        <w:t>manifesta</w:t>
      </w:r>
      <w:r w:rsidR="00396E4E">
        <w:t xml:space="preserve"> </w:t>
      </w:r>
      <w:r w:rsidR="00396E4E" w:rsidRPr="00396E4E">
        <w:t xml:space="preserve">il </w:t>
      </w:r>
      <w:r w:rsidR="005417C9">
        <w:t>“</w:t>
      </w:r>
      <w:r w:rsidR="00396E4E" w:rsidRPr="00396E4E">
        <w:t>favor</w:t>
      </w:r>
      <w:r w:rsidR="005417C9">
        <w:t>”</w:t>
      </w:r>
      <w:r w:rsidR="00396E4E">
        <w:t xml:space="preserve"> </w:t>
      </w:r>
      <w:r w:rsidR="00396E4E" w:rsidRPr="00396E4E">
        <w:t>per la validità</w:t>
      </w:r>
      <w:r w:rsidR="00396E4E">
        <w:t xml:space="preserve"> </w:t>
      </w:r>
      <w:r w:rsidR="00396E4E" w:rsidRPr="00396E4E">
        <w:t>del matrimonio,</w:t>
      </w:r>
      <w:r w:rsidR="00396E4E">
        <w:t xml:space="preserve"> </w:t>
      </w:r>
      <w:r w:rsidR="00396E4E" w:rsidRPr="00396E4E">
        <w:t>quale</w:t>
      </w:r>
      <w:r w:rsidR="00396E4E">
        <w:t xml:space="preserve"> </w:t>
      </w:r>
      <w:r w:rsidR="00396E4E" w:rsidRPr="00396E4E">
        <w:t>fonte</w:t>
      </w:r>
      <w:r w:rsidR="00396E4E">
        <w:t xml:space="preserve"> </w:t>
      </w:r>
      <w:r w:rsidR="00396E4E" w:rsidRPr="00396E4E">
        <w:t>del rapporto</w:t>
      </w:r>
      <w:r w:rsidR="00396E4E">
        <w:t xml:space="preserve"> </w:t>
      </w:r>
      <w:r w:rsidR="00396E4E" w:rsidRPr="00396E4E">
        <w:t>familiare</w:t>
      </w:r>
      <w:r w:rsidR="00396E4E">
        <w:t xml:space="preserve"> </w:t>
      </w:r>
      <w:r w:rsidR="00396E4E" w:rsidRPr="00396E4E">
        <w:t>incidente</w:t>
      </w:r>
      <w:r w:rsidR="00396E4E">
        <w:t xml:space="preserve"> </w:t>
      </w:r>
      <w:r w:rsidR="00396E4E" w:rsidRPr="00396E4E">
        <w:t>sulla persona</w:t>
      </w:r>
      <w:r w:rsidR="00396E4E">
        <w:t xml:space="preserve"> </w:t>
      </w:r>
      <w:r w:rsidR="00396E4E" w:rsidRPr="00396E4E">
        <w:t>e oggetto</w:t>
      </w:r>
      <w:r w:rsidR="00396E4E">
        <w:t xml:space="preserve"> </w:t>
      </w:r>
      <w:r w:rsidR="00396E4E" w:rsidRPr="00396E4E">
        <w:t>di rilievo e tutela costituzionali</w:t>
      </w:r>
      <w:r w:rsidR="00396E4E">
        <w:t xml:space="preserve"> </w:t>
      </w:r>
      <w:r w:rsidR="00396E4E" w:rsidRPr="00396E4E">
        <w:t>(Cass. S.U. 2008/19809)</w:t>
      </w:r>
      <w:r w:rsidR="00396E4E">
        <w:t xml:space="preserve"> </w:t>
      </w:r>
      <w:r w:rsidR="00396E4E" w:rsidRPr="00396E4E">
        <w:t>e, per l</w:t>
      </w:r>
      <w:r w:rsidR="007763E4">
        <w:t>’</w:t>
      </w:r>
      <w:r w:rsidR="00396E4E" w:rsidRPr="00396E4E">
        <w:t>effetto,</w:t>
      </w:r>
      <w:r w:rsidR="00396E4E">
        <w:t xml:space="preserve"> </w:t>
      </w:r>
      <w:r w:rsidR="00396E4E" w:rsidRPr="00396E4E">
        <w:t>nella cornice</w:t>
      </w:r>
      <w:r w:rsidR="00396E4E">
        <w:t xml:space="preserve"> </w:t>
      </w:r>
      <w:r w:rsidR="00396E4E" w:rsidRPr="00396E4E">
        <w:t>sistematica regolata secondo i dettami dell</w:t>
      </w:r>
      <w:r w:rsidR="007763E4">
        <w:t>’</w:t>
      </w:r>
      <w:r w:rsidR="00396E4E" w:rsidRPr="00396E4E">
        <w:t>art. 29 Cost., e della riforma del diritto di famiglia, attribuisce rilievo preminente al matrimonio</w:t>
      </w:r>
      <w:r w:rsidR="00396E4E">
        <w:t xml:space="preserve"> </w:t>
      </w:r>
      <w:r w:rsidR="00396E4E" w:rsidRPr="00396E4E">
        <w:t>-</w:t>
      </w:r>
      <w:r w:rsidR="00396E4E">
        <w:t xml:space="preserve"> </w:t>
      </w:r>
      <w:r w:rsidR="00396E4E" w:rsidRPr="00396E4E">
        <w:t>rapporto</w:t>
      </w:r>
      <w:r w:rsidR="00396E4E">
        <w:t xml:space="preserve"> </w:t>
      </w:r>
      <w:r w:rsidR="00396E4E" w:rsidRPr="00396E4E">
        <w:t>fondato</w:t>
      </w:r>
      <w:r w:rsidR="00396E4E">
        <w:t xml:space="preserve"> </w:t>
      </w:r>
      <w:r w:rsidR="00396E4E" w:rsidRPr="00396E4E">
        <w:t>sull</w:t>
      </w:r>
      <w:r w:rsidR="007763E4">
        <w:t>’</w:t>
      </w:r>
      <w:r w:rsidR="00396E4E" w:rsidRPr="00396E4E">
        <w:t>unione</w:t>
      </w:r>
      <w:r w:rsidR="00396E4E">
        <w:t xml:space="preserve"> </w:t>
      </w:r>
      <w:r w:rsidR="00396E4E" w:rsidRPr="00396E4E">
        <w:t>coniugale,</w:t>
      </w:r>
      <w:r w:rsidR="00396E4E">
        <w:t xml:space="preserve"> </w:t>
      </w:r>
      <w:r w:rsidR="00396E4E" w:rsidRPr="00396E4E">
        <w:t>a</w:t>
      </w:r>
      <w:r w:rsidR="00396E4E">
        <w:t xml:space="preserve"> </w:t>
      </w:r>
      <w:r w:rsidR="00396E4E" w:rsidRPr="00396E4E">
        <w:t>sua</w:t>
      </w:r>
      <w:r w:rsidR="00396E4E">
        <w:t xml:space="preserve"> </w:t>
      </w:r>
      <w:r w:rsidR="00396E4E" w:rsidRPr="00396E4E">
        <w:t>volta</w:t>
      </w:r>
      <w:r w:rsidR="00396E4E">
        <w:t xml:space="preserve"> </w:t>
      </w:r>
      <w:r w:rsidR="00396E4E" w:rsidRPr="00396E4E">
        <w:t>fondante</w:t>
      </w:r>
      <w:r w:rsidR="00396E4E">
        <w:t xml:space="preserve"> </w:t>
      </w:r>
      <w:r w:rsidR="00396E4E" w:rsidRPr="00396E4E">
        <w:t>il</w:t>
      </w:r>
      <w:r w:rsidR="00396E4E">
        <w:t xml:space="preserve"> </w:t>
      </w:r>
      <w:r w:rsidR="00396E4E" w:rsidRPr="00396E4E">
        <w:t>rapporto</w:t>
      </w:r>
      <w:r w:rsidR="00396E4E">
        <w:t xml:space="preserve"> </w:t>
      </w:r>
      <w:r w:rsidR="00396E4E" w:rsidRPr="00396E4E">
        <w:t>familiare.</w:t>
      </w:r>
      <w:r w:rsidR="00396E4E">
        <w:t xml:space="preserve"> </w:t>
      </w:r>
      <w:r w:rsidR="00396E4E" w:rsidRPr="00396E4E">
        <w:t>Le</w:t>
      </w:r>
      <w:r w:rsidR="00396E4E">
        <w:t xml:space="preserve"> </w:t>
      </w:r>
      <w:r w:rsidR="00396E4E" w:rsidRPr="00396E4E">
        <w:t>ragioni</w:t>
      </w:r>
      <w:r w:rsidR="00396E4E">
        <w:t xml:space="preserve"> </w:t>
      </w:r>
      <w:r w:rsidR="00396E4E" w:rsidRPr="00396E4E">
        <w:t>che, attenendo alla coscienza dei nubendi, rilevano per la legge canonica, non necessariamente</w:t>
      </w:r>
      <w:r w:rsidR="00396E4E">
        <w:t xml:space="preserve"> </w:t>
      </w:r>
      <w:r w:rsidR="00396E4E" w:rsidRPr="00396E4E">
        <w:t>concretano cause invalidanti del matrimonio per l</w:t>
      </w:r>
      <w:r w:rsidR="007763E4">
        <w:t>’</w:t>
      </w:r>
      <w:r w:rsidR="00396E4E" w:rsidRPr="00396E4E">
        <w:t>ordinamento civile e, pur se ravvisabili, restano sanate dal protrarsi del rapporto che ne è seguito. A questo</w:t>
      </w:r>
      <w:r w:rsidR="00396E4E">
        <w:t xml:space="preserve"> </w:t>
      </w:r>
      <w:r w:rsidR="00396E4E" w:rsidRPr="00396E4E">
        <w:t>orientamento</w:t>
      </w:r>
      <w:r w:rsidR="00396E4E">
        <w:t xml:space="preserve"> </w:t>
      </w:r>
      <w:r w:rsidR="00396E4E" w:rsidRPr="00396E4E">
        <w:t>si è sostanzialmente</w:t>
      </w:r>
      <w:r w:rsidR="00396E4E">
        <w:t xml:space="preserve"> </w:t>
      </w:r>
      <w:r w:rsidR="00396E4E" w:rsidRPr="00396E4E">
        <w:t>uniformata</w:t>
      </w:r>
      <w:r w:rsidR="00396E4E">
        <w:t xml:space="preserve"> </w:t>
      </w:r>
      <w:r w:rsidR="00396E4E" w:rsidRPr="00396E4E">
        <w:t>la sentenza</w:t>
      </w:r>
      <w:r w:rsidR="00396E4E">
        <w:t xml:space="preserve"> </w:t>
      </w:r>
      <w:r w:rsidR="00396E4E" w:rsidRPr="00396E4E">
        <w:t>n. 9844/2012</w:t>
      </w:r>
      <w:r w:rsidR="00396E4E">
        <w:t xml:space="preserve"> </w:t>
      </w:r>
      <w:r w:rsidR="00396E4E" w:rsidRPr="00396E4E">
        <w:t>in un caso</w:t>
      </w:r>
      <w:r w:rsidR="00396E4E">
        <w:t xml:space="preserve"> </w:t>
      </w:r>
      <w:r w:rsidR="00396E4E" w:rsidRPr="00396E4E">
        <w:t>in cui la sentenza</w:t>
      </w:r>
      <w:r w:rsidR="00396E4E">
        <w:t xml:space="preserve"> </w:t>
      </w:r>
      <w:r w:rsidR="00396E4E" w:rsidRPr="00396E4E">
        <w:t>del tribunale ecclesiastico aveva dichiarato la nullità del matrimonio concordatario per difetto di consenso, assumendo tale vizio psichico a condizione d</w:t>
      </w:r>
      <w:r w:rsidR="007763E4">
        <w:t>’</w:t>
      </w:r>
      <w:r w:rsidR="00396E4E" w:rsidRPr="00396E4E">
        <w:t>inettitudine del soggetto ad intendere i diritti ed i doveri del matrimonio al momento della manifestazione</w:t>
      </w:r>
      <w:r w:rsidR="00396E4E">
        <w:t xml:space="preserve"> </w:t>
      </w:r>
      <w:r w:rsidR="00396E4E" w:rsidRPr="00396E4E">
        <w:t>del</w:t>
      </w:r>
      <w:r w:rsidR="00396E4E">
        <w:t xml:space="preserve"> </w:t>
      </w:r>
      <w:r w:rsidR="00396E4E" w:rsidRPr="00396E4E">
        <w:t>consenso,</w:t>
      </w:r>
      <w:r w:rsidR="00396E4E">
        <w:t xml:space="preserve"> </w:t>
      </w:r>
      <w:r w:rsidR="00396E4E" w:rsidRPr="00396E4E">
        <w:t>sostanzialmente</w:t>
      </w:r>
      <w:r w:rsidR="00396E4E">
        <w:t xml:space="preserve"> </w:t>
      </w:r>
      <w:r w:rsidR="00396E4E" w:rsidRPr="00396E4E">
        <w:t>conforme</w:t>
      </w:r>
      <w:r w:rsidR="00396E4E">
        <w:t xml:space="preserve"> </w:t>
      </w:r>
      <w:r w:rsidR="00396E4E" w:rsidRPr="00396E4E">
        <w:t>all</w:t>
      </w:r>
      <w:r w:rsidR="007763E4">
        <w:t>’</w:t>
      </w:r>
      <w:r w:rsidR="00396E4E" w:rsidRPr="00396E4E">
        <w:t>ipotesi</w:t>
      </w:r>
      <w:r w:rsidR="00396E4E">
        <w:t xml:space="preserve"> </w:t>
      </w:r>
      <w:r w:rsidR="00396E4E" w:rsidRPr="00396E4E">
        <w:t>di</w:t>
      </w:r>
      <w:r w:rsidR="00396E4E">
        <w:t xml:space="preserve"> </w:t>
      </w:r>
      <w:r w:rsidR="00396E4E" w:rsidRPr="00396E4E">
        <w:t>invalidità</w:t>
      </w:r>
      <w:r w:rsidR="00396E4E">
        <w:t xml:space="preserve"> </w:t>
      </w:r>
      <w:r w:rsidR="00396E4E" w:rsidRPr="00396E4E">
        <w:t>contemplata</w:t>
      </w:r>
      <w:r w:rsidR="00396E4E">
        <w:t xml:space="preserve"> </w:t>
      </w:r>
      <w:r w:rsidR="00396E4E" w:rsidRPr="00396E4E">
        <w:t>dall</w:t>
      </w:r>
      <w:r w:rsidR="007763E4">
        <w:t>’</w:t>
      </w:r>
      <w:r w:rsidR="00396E4E" w:rsidRPr="00396E4E">
        <w:t>art.</w:t>
      </w:r>
      <w:r w:rsidR="00396E4E">
        <w:t xml:space="preserve"> </w:t>
      </w:r>
      <w:r w:rsidR="00396E4E" w:rsidRPr="00396E4E">
        <w:t>120</w:t>
      </w:r>
      <w:r w:rsidR="00396E4E">
        <w:t xml:space="preserve"> </w:t>
      </w:r>
      <w:r w:rsidR="00396E4E" w:rsidRPr="00396E4E">
        <w:t>c.c., sostenendo</w:t>
      </w:r>
      <w:r w:rsidR="00396E4E">
        <w:t xml:space="preserve"> </w:t>
      </w:r>
      <w:r w:rsidR="00396E4E" w:rsidRPr="00396E4E">
        <w:t>all</w:t>
      </w:r>
      <w:r w:rsidR="007763E4">
        <w:t>’</w:t>
      </w:r>
      <w:r w:rsidR="00396E4E" w:rsidRPr="00396E4E">
        <w:t>esito</w:t>
      </w:r>
      <w:r w:rsidR="00396E4E">
        <w:t xml:space="preserve"> </w:t>
      </w:r>
      <w:r w:rsidR="00396E4E" w:rsidRPr="00396E4E">
        <w:t>che</w:t>
      </w:r>
      <w:r w:rsidR="00396E4E">
        <w:t xml:space="preserve"> </w:t>
      </w:r>
      <w:r w:rsidR="00396E4E" w:rsidRPr="00396E4E">
        <w:t>la</w:t>
      </w:r>
      <w:r w:rsidR="00396E4E">
        <w:t xml:space="preserve"> </w:t>
      </w:r>
      <w:r w:rsidR="00396E4E" w:rsidRPr="00396E4E">
        <w:t>durata</w:t>
      </w:r>
      <w:r w:rsidR="00396E4E">
        <w:t xml:space="preserve"> </w:t>
      </w:r>
      <w:r w:rsidR="00396E4E" w:rsidRPr="00396E4E">
        <w:t>ventennale</w:t>
      </w:r>
      <w:r w:rsidR="00396E4E">
        <w:t xml:space="preserve"> </w:t>
      </w:r>
      <w:r w:rsidR="00396E4E" w:rsidRPr="00396E4E">
        <w:t>del</w:t>
      </w:r>
      <w:r w:rsidR="00396E4E">
        <w:t xml:space="preserve"> </w:t>
      </w:r>
      <w:r w:rsidR="00396E4E" w:rsidRPr="00396E4E">
        <w:t>matrimonio</w:t>
      </w:r>
      <w:r w:rsidR="00396E4E">
        <w:t xml:space="preserve"> </w:t>
      </w:r>
      <w:r w:rsidR="00396E4E" w:rsidRPr="00396E4E">
        <w:t>prospettata</w:t>
      </w:r>
      <w:r w:rsidR="00396E4E">
        <w:t xml:space="preserve"> </w:t>
      </w:r>
      <w:r w:rsidR="00396E4E" w:rsidRPr="00396E4E">
        <w:t>dalla</w:t>
      </w:r>
      <w:r w:rsidR="00396E4E">
        <w:t xml:space="preserve"> </w:t>
      </w:r>
      <w:r w:rsidR="00396E4E" w:rsidRPr="00396E4E">
        <w:t>ricorrente</w:t>
      </w:r>
      <w:r w:rsidR="00396E4E">
        <w:t xml:space="preserve"> </w:t>
      </w:r>
      <w:r w:rsidR="00396E4E" w:rsidRPr="00396E4E">
        <w:t>come</w:t>
      </w:r>
      <w:r w:rsidR="00396E4E">
        <w:t xml:space="preserve"> </w:t>
      </w:r>
      <w:r w:rsidR="00396E4E" w:rsidRPr="00396E4E">
        <w:t>impeditiva</w:t>
      </w:r>
      <w:r w:rsidR="00396E4E">
        <w:t xml:space="preserve"> </w:t>
      </w:r>
      <w:r w:rsidR="00396E4E" w:rsidRPr="00396E4E">
        <w:t>della delibazione,</w:t>
      </w:r>
      <w:r w:rsidR="00396E4E">
        <w:t xml:space="preserve"> </w:t>
      </w:r>
      <w:r w:rsidR="00396E4E" w:rsidRPr="00396E4E">
        <w:t>secondo</w:t>
      </w:r>
      <w:r w:rsidR="00396E4E">
        <w:t xml:space="preserve"> </w:t>
      </w:r>
      <w:r w:rsidR="00396E4E" w:rsidRPr="00396E4E">
        <w:t>il principio</w:t>
      </w:r>
      <w:r w:rsidR="00396E4E">
        <w:t xml:space="preserve"> </w:t>
      </w:r>
      <w:r w:rsidR="00396E4E" w:rsidRPr="00396E4E">
        <w:t>dettato</w:t>
      </w:r>
      <w:r w:rsidR="00396E4E">
        <w:t xml:space="preserve"> </w:t>
      </w:r>
      <w:r w:rsidR="00396E4E" w:rsidRPr="00396E4E">
        <w:t>da Cass.</w:t>
      </w:r>
      <w:r w:rsidR="00396E4E">
        <w:t xml:space="preserve"> </w:t>
      </w:r>
      <w:r w:rsidR="00396E4E" w:rsidRPr="00396E4E">
        <w:t>2011</w:t>
      </w:r>
      <w:r w:rsidR="00396E4E">
        <w:t xml:space="preserve"> </w:t>
      </w:r>
      <w:r w:rsidR="00396E4E" w:rsidRPr="00396E4E">
        <w:t>n. 1343,</w:t>
      </w:r>
      <w:r w:rsidR="00396E4E">
        <w:t xml:space="preserve"> </w:t>
      </w:r>
      <w:r w:rsidR="00396E4E" w:rsidRPr="00396E4E">
        <w:t>non</w:t>
      </w:r>
      <w:r w:rsidR="00396E4E">
        <w:t xml:space="preserve"> </w:t>
      </w:r>
      <w:r w:rsidR="00396E4E" w:rsidRPr="00396E4E">
        <w:t>rilevava</w:t>
      </w:r>
      <w:r w:rsidR="00396E4E">
        <w:t xml:space="preserve"> </w:t>
      </w:r>
      <w:r w:rsidR="00396E4E" w:rsidRPr="00396E4E">
        <w:t>nella</w:t>
      </w:r>
      <w:r w:rsidR="00396E4E">
        <w:t xml:space="preserve"> </w:t>
      </w:r>
      <w:r w:rsidR="00396E4E" w:rsidRPr="00396E4E">
        <w:t>specie,</w:t>
      </w:r>
      <w:r w:rsidR="00396E4E">
        <w:t xml:space="preserve"> </w:t>
      </w:r>
      <w:r w:rsidR="00396E4E" w:rsidRPr="00396E4E">
        <w:t>essendosi</w:t>
      </w:r>
      <w:r w:rsidR="00396E4E">
        <w:t xml:space="preserve"> </w:t>
      </w:r>
      <w:r w:rsidR="00396E4E" w:rsidRPr="00396E4E">
        <w:t>la medesima ricorrente</w:t>
      </w:r>
      <w:r w:rsidR="00396E4E">
        <w:t xml:space="preserve"> </w:t>
      </w:r>
      <w:r w:rsidR="00396E4E" w:rsidRPr="00396E4E">
        <w:t>limitata</w:t>
      </w:r>
      <w:r w:rsidR="00396E4E">
        <w:t xml:space="preserve"> </w:t>
      </w:r>
      <w:r w:rsidR="00396E4E" w:rsidRPr="00396E4E">
        <w:t>a porre in evidenza</w:t>
      </w:r>
      <w:r w:rsidR="00396E4E">
        <w:t xml:space="preserve"> </w:t>
      </w:r>
      <w:r w:rsidR="00396E4E" w:rsidRPr="00396E4E">
        <w:t>solo detto elemento</w:t>
      </w:r>
      <w:r w:rsidR="00396E4E">
        <w:t xml:space="preserve"> </w:t>
      </w:r>
      <w:r w:rsidR="00396E4E" w:rsidRPr="00396E4E">
        <w:t>temporale,</w:t>
      </w:r>
      <w:r w:rsidR="00396E4E">
        <w:t xml:space="preserve"> </w:t>
      </w:r>
      <w:r w:rsidR="00396E4E" w:rsidRPr="00396E4E">
        <w:t>e non l</w:t>
      </w:r>
      <w:r w:rsidR="007763E4">
        <w:t>’</w:t>
      </w:r>
      <w:r w:rsidR="00396E4E" w:rsidRPr="00396E4E">
        <w:t>effettiva</w:t>
      </w:r>
      <w:r w:rsidR="00396E4E">
        <w:t xml:space="preserve"> </w:t>
      </w:r>
      <w:r w:rsidR="00396E4E" w:rsidRPr="00396E4E">
        <w:t>convivenza</w:t>
      </w:r>
      <w:r w:rsidR="00396E4E">
        <w:t xml:space="preserve"> </w:t>
      </w:r>
      <w:r w:rsidR="00396E4E" w:rsidRPr="00396E4E">
        <w:t>dei coniugi</w:t>
      </w:r>
      <w:r w:rsidR="00396E4E">
        <w:t xml:space="preserve"> </w:t>
      </w:r>
      <w:r w:rsidR="00396E4E" w:rsidRPr="00396E4E">
        <w:t>nello stesso periodo, che in ogni caso avrebbe dovuto essere dedotta e provata in sede di delibazione.</w:t>
      </w:r>
      <w:r w:rsidR="00396E4E">
        <w:t xml:space="preserve"> </w:t>
      </w:r>
      <w:r w:rsidR="00F64C68">
        <w:t xml:space="preserve">Anche Cass. 2012 n. </w:t>
      </w:r>
      <w:r w:rsidR="00396E4E" w:rsidRPr="00396E4E">
        <w:t>1780 ha aderito al richiamato arresto, con la distinzione concettuale ad esso sottesa tra matrimonio - atto e matrimonio - rapporto, pur escludendo nella specie l</w:t>
      </w:r>
      <w:r w:rsidR="007763E4">
        <w:t>’</w:t>
      </w:r>
      <w:r w:rsidR="00396E4E" w:rsidRPr="00396E4E">
        <w:t>instaurazione di un matrimonio - rapporto duraturo e radicato. Se ne è invece consapevolmente</w:t>
      </w:r>
      <w:r w:rsidR="00396E4E">
        <w:t xml:space="preserve"> </w:t>
      </w:r>
      <w:r w:rsidR="00396E4E" w:rsidRPr="00396E4E">
        <w:t>discostata la sentenza n. 8926 del 2012 che, in fattispecie in cui si era accertato il vizio simulatorio di uno degli sposi, ha escluso che la convivenza</w:t>
      </w:r>
      <w:r w:rsidR="00396E4E">
        <w:t xml:space="preserve"> </w:t>
      </w:r>
      <w:r w:rsidR="00396E4E" w:rsidRPr="00396E4E">
        <w:t>dei coniugi successiva</w:t>
      </w:r>
      <w:r w:rsidR="00396E4E">
        <w:t xml:space="preserve"> </w:t>
      </w:r>
      <w:r w:rsidR="00396E4E" w:rsidRPr="00396E4E">
        <w:t>alla celebrazione</w:t>
      </w:r>
      <w:r w:rsidR="00396E4E">
        <w:t xml:space="preserve"> </w:t>
      </w:r>
      <w:r w:rsidR="00396E4E" w:rsidRPr="00396E4E">
        <w:t>del matrimonio,</w:t>
      </w:r>
      <w:r w:rsidR="00396E4E">
        <w:t xml:space="preserve"> </w:t>
      </w:r>
      <w:r w:rsidR="00396E4E" w:rsidRPr="00396E4E">
        <w:t>che pur nella specie</w:t>
      </w:r>
      <w:r w:rsidR="00396E4E">
        <w:t xml:space="preserve"> </w:t>
      </w:r>
      <w:r w:rsidR="00396E4E" w:rsidRPr="00396E4E">
        <w:t>considerata</w:t>
      </w:r>
      <w:r w:rsidR="00396E4E">
        <w:t xml:space="preserve"> </w:t>
      </w:r>
      <w:r w:rsidR="00396E4E" w:rsidRPr="00396E4E">
        <w:t>si</w:t>
      </w:r>
      <w:r w:rsidR="00396E4E">
        <w:t xml:space="preserve"> </w:t>
      </w:r>
      <w:r w:rsidR="00396E4E" w:rsidRPr="00396E4E">
        <w:t>era</w:t>
      </w:r>
      <w:r w:rsidR="00396E4E">
        <w:t xml:space="preserve"> </w:t>
      </w:r>
      <w:r w:rsidR="00396E4E" w:rsidRPr="00396E4E">
        <w:t>protratta</w:t>
      </w:r>
      <w:r w:rsidR="00396E4E">
        <w:t xml:space="preserve"> </w:t>
      </w:r>
      <w:r w:rsidR="00396E4E" w:rsidRPr="00396E4E">
        <w:t>per</w:t>
      </w:r>
      <w:r w:rsidR="00396E4E">
        <w:t xml:space="preserve"> </w:t>
      </w:r>
      <w:r w:rsidR="00396E4E" w:rsidRPr="00396E4E">
        <w:t>oltre</w:t>
      </w:r>
      <w:r w:rsidR="00396E4E">
        <w:t xml:space="preserve"> </w:t>
      </w:r>
      <w:r w:rsidR="00396E4E" w:rsidRPr="00396E4E">
        <w:t>trent</w:t>
      </w:r>
      <w:r w:rsidR="007763E4">
        <w:t>’</w:t>
      </w:r>
      <w:r w:rsidR="00396E4E" w:rsidRPr="00396E4E">
        <w:t>anni,</w:t>
      </w:r>
      <w:r w:rsidR="00396E4E">
        <w:t xml:space="preserve"> </w:t>
      </w:r>
      <w:r w:rsidR="005417C9">
        <w:t>“</w:t>
      </w:r>
      <w:r w:rsidR="00396E4E" w:rsidRPr="00396E4E">
        <w:t>esprima</w:t>
      </w:r>
      <w:r w:rsidR="00396E4E">
        <w:t xml:space="preserve"> </w:t>
      </w:r>
      <w:r w:rsidR="00396E4E" w:rsidRPr="00396E4E">
        <w:t>norme</w:t>
      </w:r>
      <w:r w:rsidR="00396E4E">
        <w:t xml:space="preserve"> </w:t>
      </w:r>
      <w:r w:rsidR="00396E4E" w:rsidRPr="00396E4E">
        <w:t>fondamentali</w:t>
      </w:r>
      <w:r w:rsidR="00396E4E">
        <w:t xml:space="preserve"> </w:t>
      </w:r>
      <w:r w:rsidR="00396E4E" w:rsidRPr="00396E4E">
        <w:t>che</w:t>
      </w:r>
      <w:r w:rsidR="00396E4E">
        <w:t xml:space="preserve"> </w:t>
      </w:r>
      <w:r w:rsidR="00396E4E" w:rsidRPr="00396E4E">
        <w:t>disciplinano</w:t>
      </w:r>
      <w:r w:rsidR="00396E4E">
        <w:t xml:space="preserve"> </w:t>
      </w:r>
      <w:r w:rsidR="00396E4E" w:rsidRPr="00396E4E">
        <w:t>l</w:t>
      </w:r>
      <w:r w:rsidR="007763E4">
        <w:t>’</w:t>
      </w:r>
      <w:r w:rsidR="00396E4E" w:rsidRPr="00396E4E">
        <w:t>istituto</w:t>
      </w:r>
      <w:r w:rsidR="00396E4E">
        <w:t xml:space="preserve"> </w:t>
      </w:r>
      <w:r w:rsidR="00396E4E" w:rsidRPr="00396E4E">
        <w:t>del matrimonio e, pertanto, non è ostativa, sotto il profilo dell</w:t>
      </w:r>
      <w:r w:rsidR="007763E4">
        <w:t>’</w:t>
      </w:r>
      <w:r w:rsidR="00396E4E" w:rsidRPr="00396E4E">
        <w:t>ordine pubblico interno, alla delibazione della sentenza ecclesiastica di nullità del matrimonio canonico</w:t>
      </w:r>
      <w:r w:rsidR="005417C9">
        <w:t>”</w:t>
      </w:r>
      <w:r w:rsidR="00396E4E" w:rsidRPr="00396E4E">
        <w:t>. L</w:t>
      </w:r>
      <w:r w:rsidR="007763E4">
        <w:t>’</w:t>
      </w:r>
      <w:r w:rsidR="00396E4E" w:rsidRPr="00396E4E">
        <w:t>arresto si colloca espressamente</w:t>
      </w:r>
      <w:r w:rsidR="00396E4E">
        <w:t xml:space="preserve"> </w:t>
      </w:r>
      <w:r w:rsidR="00396E4E" w:rsidRPr="00396E4E">
        <w:t xml:space="preserve">nel solco tracciato dal precedente delle S.U. n. 4700/1988 che aveva risolto analogo contrasto affermando che </w:t>
      </w:r>
      <w:r w:rsidR="005417C9">
        <w:t>“</w:t>
      </w:r>
      <w:r w:rsidR="00396E4E" w:rsidRPr="00396E4E">
        <w:t>Con riguardo alla sentenza del tribunale ecclesiastico</w:t>
      </w:r>
      <w:r w:rsidR="00396E4E">
        <w:t xml:space="preserve"> </w:t>
      </w:r>
      <w:r w:rsidR="00396E4E" w:rsidRPr="00396E4E">
        <w:t>dichiarativa</w:t>
      </w:r>
      <w:r w:rsidR="00396E4E">
        <w:t xml:space="preserve"> </w:t>
      </w:r>
      <w:r w:rsidR="00396E4E" w:rsidRPr="00396E4E">
        <w:t>della</w:t>
      </w:r>
      <w:r w:rsidR="00396E4E">
        <w:t xml:space="preserve"> </w:t>
      </w:r>
      <w:r w:rsidR="00396E4E" w:rsidRPr="00396E4E">
        <w:t>nullità</w:t>
      </w:r>
      <w:r w:rsidR="00396E4E">
        <w:t xml:space="preserve"> </w:t>
      </w:r>
      <w:r w:rsidR="00396E4E" w:rsidRPr="00396E4E">
        <w:t>del</w:t>
      </w:r>
      <w:r w:rsidR="00396E4E">
        <w:t xml:space="preserve"> </w:t>
      </w:r>
      <w:r w:rsidR="00396E4E" w:rsidRPr="00396E4E">
        <w:t>matrimonio</w:t>
      </w:r>
      <w:r w:rsidR="00396E4E">
        <w:t xml:space="preserve"> </w:t>
      </w:r>
      <w:r w:rsidR="00396E4E" w:rsidRPr="00396E4E">
        <w:t>concordatario</w:t>
      </w:r>
      <w:r w:rsidR="00396E4E">
        <w:t xml:space="preserve"> </w:t>
      </w:r>
      <w:r w:rsidR="00396E4E" w:rsidRPr="00396E4E">
        <w:t>per</w:t>
      </w:r>
      <w:r w:rsidR="00396E4E">
        <w:t xml:space="preserve"> </w:t>
      </w:r>
      <w:r w:rsidR="00396E4E" w:rsidRPr="00396E4E">
        <w:t>esclusione</w:t>
      </w:r>
      <w:r w:rsidR="00396E4E">
        <w:t xml:space="preserve"> </w:t>
      </w:r>
      <w:r w:rsidR="00396E4E" w:rsidRPr="00396E4E">
        <w:t>unilaterale</w:t>
      </w:r>
      <w:r w:rsidR="00396E4E">
        <w:t xml:space="preserve"> </w:t>
      </w:r>
      <w:r w:rsidR="00396E4E" w:rsidRPr="00396E4E">
        <w:t>di</w:t>
      </w:r>
      <w:r w:rsidR="00396E4E">
        <w:t xml:space="preserve"> </w:t>
      </w:r>
      <w:r w:rsidR="00396E4E" w:rsidRPr="00396E4E">
        <w:t>uno</w:t>
      </w:r>
      <w:r w:rsidR="00396E4E">
        <w:t xml:space="preserve"> </w:t>
      </w:r>
      <w:r w:rsidR="00396E4E" w:rsidRPr="00396E4E">
        <w:t>dei</w:t>
      </w:r>
      <w:r w:rsidR="00396E4E">
        <w:t xml:space="preserve"> </w:t>
      </w:r>
      <w:r w:rsidR="005417C9">
        <w:t>“</w:t>
      </w:r>
      <w:r w:rsidR="00396E4E" w:rsidRPr="00396E4E">
        <w:t>bona matrimonii</w:t>
      </w:r>
      <w:r w:rsidR="005417C9">
        <w:t>”</w:t>
      </w:r>
      <w:r w:rsidR="00396E4E" w:rsidRPr="00396E4E">
        <w:t>, manifestata all</w:t>
      </w:r>
      <w:r w:rsidR="007763E4">
        <w:t>’</w:t>
      </w:r>
      <w:r w:rsidR="00396E4E" w:rsidRPr="00396E4E">
        <w:t>altro coniuge, la delibazione, nella disciplina di cui alla L. 27 maggio 1929, n. 810, art. 1, e L. 27 maggio 1929, n. 847, art. 17, (nel testo risultante</w:t>
      </w:r>
      <w:r w:rsidR="00396E4E">
        <w:t xml:space="preserve"> </w:t>
      </w:r>
      <w:r w:rsidR="00396E4E" w:rsidRPr="00396E4E">
        <w:t>a seguito della sentenza</w:t>
      </w:r>
      <w:r w:rsidR="00396E4E">
        <w:t xml:space="preserve"> </w:t>
      </w:r>
      <w:r w:rsidR="00396E4E" w:rsidRPr="00396E4E">
        <w:t>della Corte costituzionale</w:t>
      </w:r>
      <w:r w:rsidR="00396E4E">
        <w:t xml:space="preserve"> </w:t>
      </w:r>
      <w:r w:rsidR="00F64C68">
        <w:t xml:space="preserve">n. 18 del </w:t>
      </w:r>
      <w:r w:rsidR="00396E4E" w:rsidRPr="00396E4E">
        <w:t>1982), deve ritenersi consentita</w:t>
      </w:r>
      <w:r w:rsidR="00396E4E">
        <w:t xml:space="preserve"> </w:t>
      </w:r>
      <w:r w:rsidR="00396E4E" w:rsidRPr="00396E4E">
        <w:t>anche se detta nullità sia stata dichiarata su domanda proposta dopo il decorso di un anno</w:t>
      </w:r>
      <w:r w:rsidR="00396E4E">
        <w:t xml:space="preserve"> </w:t>
      </w:r>
      <w:r w:rsidR="00396E4E" w:rsidRPr="00396E4E">
        <w:t>dalla</w:t>
      </w:r>
      <w:r w:rsidR="00396E4E">
        <w:t xml:space="preserve"> </w:t>
      </w:r>
      <w:r w:rsidR="00396E4E" w:rsidRPr="00396E4E">
        <w:t>celebrazione,</w:t>
      </w:r>
      <w:r w:rsidR="00396E4E">
        <w:t xml:space="preserve"> </w:t>
      </w:r>
      <w:r w:rsidR="00396E4E" w:rsidRPr="00396E4E">
        <w:t>ovvero</w:t>
      </w:r>
      <w:r w:rsidR="00396E4E">
        <w:t xml:space="preserve"> </w:t>
      </w:r>
      <w:r w:rsidR="00396E4E" w:rsidRPr="00396E4E">
        <w:t>dopo</w:t>
      </w:r>
      <w:r w:rsidR="00396E4E">
        <w:t xml:space="preserve"> </w:t>
      </w:r>
      <w:r w:rsidR="00396E4E" w:rsidRPr="00396E4E">
        <w:t>il verificarsi</w:t>
      </w:r>
      <w:r w:rsidR="00396E4E">
        <w:t xml:space="preserve"> </w:t>
      </w:r>
      <w:r w:rsidR="00396E4E" w:rsidRPr="00396E4E">
        <w:t>della</w:t>
      </w:r>
      <w:r w:rsidR="00396E4E">
        <w:t xml:space="preserve"> </w:t>
      </w:r>
      <w:r w:rsidR="00396E4E" w:rsidRPr="00396E4E">
        <w:t>convivenza</w:t>
      </w:r>
      <w:r w:rsidR="00396E4E">
        <w:t xml:space="preserve"> </w:t>
      </w:r>
      <w:r w:rsidR="00396E4E" w:rsidRPr="00396E4E">
        <w:t>dei</w:t>
      </w:r>
      <w:r w:rsidR="00396E4E">
        <w:t xml:space="preserve"> </w:t>
      </w:r>
      <w:r w:rsidR="00396E4E" w:rsidRPr="00396E4E">
        <w:t>coniugi</w:t>
      </w:r>
      <w:r w:rsidR="00396E4E">
        <w:t xml:space="preserve"> </w:t>
      </w:r>
      <w:r w:rsidR="00396E4E" w:rsidRPr="00396E4E">
        <w:t>successivamente</w:t>
      </w:r>
      <w:r w:rsidR="00396E4E">
        <w:t xml:space="preserve"> </w:t>
      </w:r>
      <w:r w:rsidR="00396E4E" w:rsidRPr="00396E4E">
        <w:t>alla</w:t>
      </w:r>
      <w:r w:rsidR="00396E4E">
        <w:t xml:space="preserve"> </w:t>
      </w:r>
      <w:r w:rsidR="00396E4E" w:rsidRPr="00396E4E">
        <w:t>celebrazione stessa, in difformità dalla disposizione dettata dall</w:t>
      </w:r>
      <w:r w:rsidR="007763E4">
        <w:t>’</w:t>
      </w:r>
      <w:r w:rsidR="00396E4E" w:rsidRPr="00396E4E">
        <w:t>art. 123 c.c., comma 2, in tema d</w:t>
      </w:r>
      <w:r w:rsidR="007763E4">
        <w:t>’</w:t>
      </w:r>
      <w:r w:rsidR="00396E4E" w:rsidRPr="00396E4E">
        <w:t>impugnazione</w:t>
      </w:r>
      <w:r w:rsidR="00396E4E">
        <w:t xml:space="preserve"> </w:t>
      </w:r>
      <w:r w:rsidR="00396E4E" w:rsidRPr="00396E4E">
        <w:t>del matrimonio per simulazione, atteso che la norma, pur avendo carattere imperativo, non configura espressione di principi e regole fondamentali</w:t>
      </w:r>
      <w:r w:rsidR="00396E4E">
        <w:t xml:space="preserve"> </w:t>
      </w:r>
      <w:r w:rsidR="00396E4E" w:rsidRPr="00396E4E">
        <w:t>con le quali la Costituzione</w:t>
      </w:r>
      <w:r w:rsidR="00396E4E">
        <w:t xml:space="preserve"> </w:t>
      </w:r>
      <w:r w:rsidR="00396E4E" w:rsidRPr="00396E4E">
        <w:t>e le leggi dello Stato delineano l</w:t>
      </w:r>
      <w:r w:rsidR="007763E4">
        <w:t>’</w:t>
      </w:r>
      <w:r w:rsidR="00396E4E" w:rsidRPr="00396E4E">
        <w:t>istituto del matrimonio,</w:t>
      </w:r>
      <w:r w:rsidR="00396E4E">
        <w:t xml:space="preserve"> </w:t>
      </w:r>
      <w:r w:rsidR="00396E4E" w:rsidRPr="00396E4E">
        <w:t>e che, pertanto, la indicata difformità non pone la pronuncia ecclesiastica in contrasto con l</w:t>
      </w:r>
      <w:r w:rsidR="007763E4">
        <w:t>’</w:t>
      </w:r>
      <w:r w:rsidR="00396E4E" w:rsidRPr="00396E4E">
        <w:t>ordine pubblico italiano</w:t>
      </w:r>
      <w:r w:rsidR="005417C9">
        <w:t>”</w:t>
      </w:r>
      <w:r w:rsidR="00396E4E" w:rsidRPr="00396E4E">
        <w:t>. E, a lume di questa esegesi, conclude assumendo che la convivenza, pur esprimendo l</w:t>
      </w:r>
      <w:r w:rsidR="007763E4">
        <w:t>’</w:t>
      </w:r>
      <w:r w:rsidR="00396E4E" w:rsidRPr="00396E4E">
        <w:t>effettiva comunione spirituale e materiale creatasi tra i coniugi nonostante il vizio genetico riscontrato dal giudice ecclesiastico, non comporta contrasto tra i due ordinamenti, quello canonico che regola la validità del matrimonio-atto</w:t>
      </w:r>
      <w:r w:rsidR="00396E4E">
        <w:t xml:space="preserve"> </w:t>
      </w:r>
      <w:r w:rsidR="00396E4E" w:rsidRPr="00396E4E">
        <w:t xml:space="preserve">e quello interno che, a dispetto del riscontrato difetto, opta per la stabilità del matrimonio - rapporto trascorso il tempo ritenuto congruo dal legislatore. Ed invero, prosegue nella motivazione la sentenza n. 8926/2012, </w:t>
      </w:r>
      <w:r w:rsidR="005417C9">
        <w:t>“</w:t>
      </w:r>
      <w:r w:rsidR="00396E4E" w:rsidRPr="00396E4E">
        <w:t>considerata la natura dei rapporti fra lo Stato italiano e la Chiesa cattolica, disciplinati da accordi il cui valore, nell</w:t>
      </w:r>
      <w:r w:rsidR="007763E4">
        <w:t>’</w:t>
      </w:r>
      <w:r w:rsidR="00396E4E" w:rsidRPr="00396E4E">
        <w:t>ambito del principio di bilateralità, è consacrato nell</w:t>
      </w:r>
      <w:r w:rsidR="007763E4">
        <w:t>’</w:t>
      </w:r>
      <w:r w:rsidR="00396E4E" w:rsidRPr="00396E4E">
        <w:t>art. 7 Cost., comma 2, che fornisce copertura costituzionale anche agli accordi successivi ai Patti Lateranensi, ivi espressamente indicati</w:t>
      </w:r>
      <w:r w:rsidR="005417C9">
        <w:t>”</w:t>
      </w:r>
      <w:r w:rsidR="00396E4E" w:rsidRPr="00396E4E">
        <w:t>, e pur nel vigore della L. 25 marzo 1985, n. 121, che ha dato esecuzione all</w:t>
      </w:r>
      <w:r w:rsidR="007763E4">
        <w:t>’</w:t>
      </w:r>
      <w:r w:rsidR="00396E4E" w:rsidRPr="00396E4E">
        <w:t>accordo di modificazioni ed al protocollo addizionale del</w:t>
      </w:r>
      <w:r w:rsidR="00396E4E">
        <w:t xml:space="preserve"> </w:t>
      </w:r>
      <w:r w:rsidR="00396E4E" w:rsidRPr="00396E4E">
        <w:t>18</w:t>
      </w:r>
      <w:r w:rsidR="00396E4E">
        <w:t xml:space="preserve"> </w:t>
      </w:r>
      <w:r w:rsidR="00396E4E" w:rsidRPr="00396E4E">
        <w:t>febbraio</w:t>
      </w:r>
      <w:r w:rsidR="00396E4E">
        <w:t xml:space="preserve"> </w:t>
      </w:r>
      <w:r w:rsidR="00396E4E" w:rsidRPr="00396E4E">
        <w:t>1984</w:t>
      </w:r>
      <w:r w:rsidR="00396E4E">
        <w:t xml:space="preserve"> </w:t>
      </w:r>
      <w:r w:rsidR="00396E4E" w:rsidRPr="00396E4E">
        <w:t>tra</w:t>
      </w:r>
      <w:r w:rsidR="00396E4E">
        <w:t xml:space="preserve"> </w:t>
      </w:r>
      <w:r w:rsidR="00396E4E" w:rsidRPr="00396E4E">
        <w:t>la</w:t>
      </w:r>
      <w:r w:rsidR="00396E4E">
        <w:t xml:space="preserve"> </w:t>
      </w:r>
      <w:r w:rsidR="00396E4E" w:rsidRPr="00396E4E">
        <w:t>Santa</w:t>
      </w:r>
      <w:r w:rsidR="00396E4E">
        <w:t xml:space="preserve"> </w:t>
      </w:r>
      <w:r w:rsidR="00396E4E" w:rsidRPr="00396E4E">
        <w:t>Sede</w:t>
      </w:r>
      <w:r w:rsidR="00396E4E">
        <w:t xml:space="preserve"> </w:t>
      </w:r>
      <w:r w:rsidR="00396E4E" w:rsidRPr="00396E4E">
        <w:t>e</w:t>
      </w:r>
      <w:r w:rsidR="00396E4E">
        <w:t xml:space="preserve"> </w:t>
      </w:r>
      <w:r w:rsidR="00396E4E" w:rsidRPr="00396E4E">
        <w:t>l</w:t>
      </w:r>
      <w:r w:rsidR="007763E4">
        <w:t>’</w:t>
      </w:r>
      <w:r w:rsidR="00396E4E" w:rsidRPr="00396E4E">
        <w:t>Italia,</w:t>
      </w:r>
      <w:r w:rsidR="00396E4E">
        <w:t xml:space="preserve"> </w:t>
      </w:r>
      <w:r w:rsidR="00396E4E" w:rsidRPr="00396E4E">
        <w:t>restando</w:t>
      </w:r>
      <w:r w:rsidR="00396E4E">
        <w:t xml:space="preserve"> </w:t>
      </w:r>
      <w:r w:rsidR="00396E4E" w:rsidRPr="00396E4E">
        <w:t>attribuita</w:t>
      </w:r>
      <w:r w:rsidR="00396E4E">
        <w:t xml:space="preserve"> </w:t>
      </w:r>
      <w:r w:rsidR="00396E4E" w:rsidRPr="00396E4E">
        <w:t>in</w:t>
      </w:r>
      <w:r w:rsidR="00396E4E">
        <w:t xml:space="preserve"> </w:t>
      </w:r>
      <w:r w:rsidR="00396E4E" w:rsidRPr="00396E4E">
        <w:t>via</w:t>
      </w:r>
      <w:r w:rsidR="00396E4E">
        <w:t xml:space="preserve"> </w:t>
      </w:r>
      <w:r w:rsidR="00396E4E" w:rsidRPr="00396E4E">
        <w:t>esclusiva</w:t>
      </w:r>
      <w:r w:rsidR="00396E4E">
        <w:t xml:space="preserve"> </w:t>
      </w:r>
      <w:r w:rsidR="00396E4E" w:rsidRPr="00396E4E">
        <w:t>al</w:t>
      </w:r>
      <w:r w:rsidR="00396E4E">
        <w:t xml:space="preserve"> </w:t>
      </w:r>
      <w:r w:rsidR="00396E4E" w:rsidRPr="00396E4E">
        <w:t>tribunale</w:t>
      </w:r>
      <w:r w:rsidR="00396E4E">
        <w:t xml:space="preserve"> </w:t>
      </w:r>
      <w:r w:rsidR="00396E4E" w:rsidRPr="00396E4E">
        <w:t>ecclesiastico</w:t>
      </w:r>
      <w:r w:rsidR="00396E4E">
        <w:t xml:space="preserve"> </w:t>
      </w:r>
      <w:r w:rsidR="00396E4E" w:rsidRPr="00396E4E">
        <w:t>la cognizione</w:t>
      </w:r>
      <w:r w:rsidR="00396E4E">
        <w:t xml:space="preserve"> </w:t>
      </w:r>
      <w:r w:rsidR="00396E4E" w:rsidRPr="00396E4E">
        <w:t>sull</w:t>
      </w:r>
      <w:r w:rsidR="007763E4">
        <w:t>’</w:t>
      </w:r>
      <w:r w:rsidR="00396E4E" w:rsidRPr="00396E4E">
        <w:t>invalidità</w:t>
      </w:r>
      <w:r w:rsidR="00396E4E">
        <w:t xml:space="preserve"> </w:t>
      </w:r>
      <w:r w:rsidR="00396E4E" w:rsidRPr="00396E4E">
        <w:t>del matrimonio</w:t>
      </w:r>
      <w:r w:rsidR="00396E4E">
        <w:t xml:space="preserve"> </w:t>
      </w:r>
      <w:r w:rsidR="00396E4E" w:rsidRPr="00396E4E">
        <w:t>concordatario,</w:t>
      </w:r>
      <w:r w:rsidR="00396E4E">
        <w:t xml:space="preserve"> </w:t>
      </w:r>
      <w:r w:rsidR="00396E4E" w:rsidRPr="00396E4E">
        <w:t>siccome</w:t>
      </w:r>
      <w:r w:rsidR="00396E4E">
        <w:t xml:space="preserve"> </w:t>
      </w:r>
      <w:r w:rsidR="00396E4E" w:rsidRPr="00396E4E">
        <w:t>disciplinato</w:t>
      </w:r>
      <w:r w:rsidR="00396E4E">
        <w:t xml:space="preserve"> </w:t>
      </w:r>
      <w:r w:rsidR="00396E4E" w:rsidRPr="00396E4E">
        <w:t>nel suo momento</w:t>
      </w:r>
      <w:r w:rsidR="00396E4E">
        <w:t xml:space="preserve"> </w:t>
      </w:r>
      <w:r w:rsidR="00396E4E" w:rsidRPr="00396E4E">
        <w:t>genetico</w:t>
      </w:r>
      <w:r w:rsidR="00396E4E">
        <w:t xml:space="preserve"> </w:t>
      </w:r>
      <w:r w:rsidR="00396E4E" w:rsidRPr="00396E4E">
        <w:t>dalla legge canonica,</w:t>
      </w:r>
      <w:r w:rsidR="00396E4E">
        <w:t xml:space="preserve"> </w:t>
      </w:r>
      <w:r w:rsidR="00396E4E" w:rsidRPr="00396E4E">
        <w:t>la Corte d</w:t>
      </w:r>
      <w:r w:rsidR="007763E4">
        <w:t>’</w:t>
      </w:r>
      <w:r w:rsidR="00396E4E" w:rsidRPr="00396E4E">
        <w:t>appello,</w:t>
      </w:r>
      <w:r w:rsidR="00396E4E">
        <w:t xml:space="preserve"> </w:t>
      </w:r>
      <w:r w:rsidR="00396E4E" w:rsidRPr="00396E4E">
        <w:t>chiamata</w:t>
      </w:r>
      <w:r w:rsidR="00396E4E">
        <w:t xml:space="preserve"> </w:t>
      </w:r>
      <w:r w:rsidR="00396E4E" w:rsidRPr="00396E4E">
        <w:t>in sede di delibazione</w:t>
      </w:r>
      <w:r w:rsidR="00396E4E">
        <w:t xml:space="preserve"> </w:t>
      </w:r>
      <w:r w:rsidR="00396E4E" w:rsidRPr="00396E4E">
        <w:t>ad attribuirne</w:t>
      </w:r>
      <w:r w:rsidR="00396E4E">
        <w:t xml:space="preserve"> </w:t>
      </w:r>
      <w:r w:rsidR="00396E4E" w:rsidRPr="00396E4E">
        <w:t>efficacia</w:t>
      </w:r>
      <w:r w:rsidR="00396E4E">
        <w:t xml:space="preserve"> </w:t>
      </w:r>
      <w:r w:rsidR="00396E4E" w:rsidRPr="00396E4E">
        <w:t>nel nostro territorio,</w:t>
      </w:r>
      <w:r w:rsidR="00396E4E">
        <w:t xml:space="preserve"> </w:t>
      </w:r>
      <w:r w:rsidR="00396E4E" w:rsidRPr="00396E4E">
        <w:t xml:space="preserve">è tenuta a </w:t>
      </w:r>
      <w:r w:rsidR="005417C9">
        <w:t>“</w:t>
      </w:r>
      <w:r w:rsidR="00396E4E" w:rsidRPr="00396E4E">
        <w:t>trovare un punto di equilibrio</w:t>
      </w:r>
      <w:r w:rsidR="005417C9">
        <w:t>”</w:t>
      </w:r>
      <w:r w:rsidR="00396E4E" w:rsidRPr="00396E4E">
        <w:t xml:space="preserve"> nelle non poche ipotesi di divergenza tra il diritto canonico e quello civile. Di qui </w:t>
      </w:r>
      <w:r w:rsidR="005417C9">
        <w:t>“</w:t>
      </w:r>
      <w:r w:rsidR="00396E4E" w:rsidRPr="00396E4E">
        <w:t xml:space="preserve">la necessità di delimitare il concetto di </w:t>
      </w:r>
      <w:r w:rsidR="005417C9">
        <w:t>“</w:t>
      </w:r>
      <w:r w:rsidR="00396E4E" w:rsidRPr="00396E4E">
        <w:t>ordine pubblico interno</w:t>
      </w:r>
      <w:r w:rsidR="005417C9">
        <w:t>”</w:t>
      </w:r>
      <w:r w:rsidR="00396E4E" w:rsidRPr="00396E4E">
        <w:t xml:space="preserve"> circoscrivendolo</w:t>
      </w:r>
      <w:r w:rsidR="00396E4E">
        <w:t xml:space="preserve"> </w:t>
      </w:r>
      <w:r w:rsidR="00396E4E" w:rsidRPr="00396E4E">
        <w:t>al caso (cfr. S. U. n. 5026/1982) in cui si ravvisi una contrarietà ai canoni essenziali cui secondo l</w:t>
      </w:r>
      <w:r w:rsidR="007763E4">
        <w:t>’</w:t>
      </w:r>
      <w:r w:rsidR="00396E4E" w:rsidRPr="00396E4E">
        <w:t>ordinamento interno è improntata la struttura dell</w:t>
      </w:r>
      <w:r w:rsidR="007763E4">
        <w:t>’</w:t>
      </w:r>
      <w:r w:rsidR="00396E4E" w:rsidRPr="00396E4E">
        <w:t>istituto matrimoniale, tra i quali non si annovera l</w:t>
      </w:r>
      <w:r w:rsidR="007763E4">
        <w:t>’</w:t>
      </w:r>
      <w:r w:rsidR="00396E4E" w:rsidRPr="00396E4E">
        <w:t xml:space="preserve">instaurazione del </w:t>
      </w:r>
      <w:r w:rsidR="005417C9">
        <w:t>“</w:t>
      </w:r>
      <w:r w:rsidR="00396E4E" w:rsidRPr="00396E4E">
        <w:t>matrimonio - rapporto</w:t>
      </w:r>
      <w:r w:rsidR="005417C9">
        <w:t>”</w:t>
      </w:r>
      <w:r w:rsidR="00396E4E" w:rsidRPr="00396E4E">
        <w:t xml:space="preserve"> e la stabilità ad esso attribuita dalla previsione dell</w:t>
      </w:r>
      <w:r w:rsidR="007763E4">
        <w:t>’</w:t>
      </w:r>
      <w:r w:rsidR="00396E4E" w:rsidRPr="00396E4E">
        <w:t>art. 123 c.c., comma 2.</w:t>
      </w:r>
    </w:p>
    <w:p w:rsidR="00396E4E" w:rsidRDefault="00396E4E" w:rsidP="00396E4E">
      <w:r w:rsidRPr="00396E4E">
        <w:t>Affermata dai plurimi arresti citati nella motivazione</w:t>
      </w:r>
      <w:r>
        <w:t xml:space="preserve"> </w:t>
      </w:r>
      <w:r w:rsidRPr="00396E4E">
        <w:t>della sentenza riferita (Cass. 10</w:t>
      </w:r>
      <w:r w:rsidR="00F64C68">
        <w:t xml:space="preserve"> maggio 2006 n. 10796, 7 aprile </w:t>
      </w:r>
      <w:r w:rsidRPr="00396E4E">
        <w:t>2000 n. 4387, 7 aprile 1997 n. 2002, 17 giugno 1990 n. 6552 e 17 ottobre 1989 n. 4166), la tesi ivi propugnata si colloca in una</w:t>
      </w:r>
      <w:r>
        <w:t xml:space="preserve"> </w:t>
      </w:r>
      <w:r w:rsidRPr="00396E4E">
        <w:t>cornice</w:t>
      </w:r>
      <w:r>
        <w:t xml:space="preserve"> </w:t>
      </w:r>
      <w:r w:rsidRPr="00396E4E">
        <w:t>interpretativa</w:t>
      </w:r>
      <w:r>
        <w:t xml:space="preserve"> </w:t>
      </w:r>
      <w:r w:rsidRPr="00396E4E">
        <w:t>del tutto</w:t>
      </w:r>
      <w:r>
        <w:t xml:space="preserve"> </w:t>
      </w:r>
      <w:r w:rsidRPr="00396E4E">
        <w:t>contrastante</w:t>
      </w:r>
      <w:r>
        <w:t xml:space="preserve"> </w:t>
      </w:r>
      <w:r w:rsidRPr="00396E4E">
        <w:t>con</w:t>
      </w:r>
      <w:r>
        <w:t xml:space="preserve"> </w:t>
      </w:r>
      <w:r w:rsidRPr="00396E4E">
        <w:t>quella</w:t>
      </w:r>
      <w:r>
        <w:t xml:space="preserve"> </w:t>
      </w:r>
      <w:r w:rsidRPr="00396E4E">
        <w:t>fondante</w:t>
      </w:r>
      <w:r>
        <w:t xml:space="preserve"> </w:t>
      </w:r>
      <w:r w:rsidRPr="00396E4E">
        <w:t>la sentenza</w:t>
      </w:r>
      <w:r>
        <w:t xml:space="preserve"> </w:t>
      </w:r>
      <w:r w:rsidRPr="00396E4E">
        <w:t>n. 1343/2011</w:t>
      </w:r>
      <w:r>
        <w:t xml:space="preserve"> </w:t>
      </w:r>
      <w:r w:rsidRPr="00396E4E">
        <w:t>che</w:t>
      </w:r>
      <w:r>
        <w:t xml:space="preserve"> </w:t>
      </w:r>
      <w:r w:rsidRPr="00396E4E">
        <w:t>ha inteso</w:t>
      </w:r>
      <w:r>
        <w:t xml:space="preserve"> </w:t>
      </w:r>
      <w:r w:rsidRPr="00396E4E">
        <w:t>far</w:t>
      </w:r>
      <w:r w:rsidR="00F64C68">
        <w:t xml:space="preserve"> </w:t>
      </w:r>
      <w:r w:rsidRPr="00396E4E">
        <w:t>riferimento alla nozione di ordine pubblico predicata dalla sentenza delle sezioni unite del 18 luglio 2008 n. 19809, che tuttavia, in un caso di nullità basata su un vizio del consenso scaturente dall</w:t>
      </w:r>
      <w:r w:rsidR="007763E4">
        <w:t>’</w:t>
      </w:r>
      <w:r w:rsidRPr="00396E4E">
        <w:t>ignoranza dell</w:t>
      </w:r>
      <w:r w:rsidR="007763E4">
        <w:t>’</w:t>
      </w:r>
      <w:r w:rsidRPr="00396E4E">
        <w:t>infedeltà prematrimoniale</w:t>
      </w:r>
      <w:r>
        <w:t xml:space="preserve"> </w:t>
      </w:r>
      <w:r w:rsidRPr="00396E4E">
        <w:t>di uno</w:t>
      </w:r>
      <w:r>
        <w:t xml:space="preserve"> </w:t>
      </w:r>
      <w:r w:rsidRPr="00396E4E">
        <w:t>dei</w:t>
      </w:r>
      <w:r>
        <w:t xml:space="preserve"> </w:t>
      </w:r>
      <w:r w:rsidRPr="00396E4E">
        <w:t>coniugi,</w:t>
      </w:r>
      <w:r>
        <w:t xml:space="preserve"> </w:t>
      </w:r>
      <w:r w:rsidRPr="00396E4E">
        <w:t xml:space="preserve">e </w:t>
      </w:r>
      <w:r w:rsidR="005417C9">
        <w:t>“</w:t>
      </w:r>
      <w:r w:rsidRPr="00396E4E">
        <w:t>nell</w:t>
      </w:r>
      <w:r w:rsidR="007763E4">
        <w:t>’</w:t>
      </w:r>
      <w:r w:rsidRPr="00396E4E">
        <w:t>ambito</w:t>
      </w:r>
      <w:r>
        <w:t xml:space="preserve"> </w:t>
      </w:r>
      <w:r w:rsidRPr="00396E4E">
        <w:t>della</w:t>
      </w:r>
      <w:r>
        <w:t xml:space="preserve"> </w:t>
      </w:r>
      <w:r w:rsidRPr="00396E4E">
        <w:t>delineata</w:t>
      </w:r>
      <w:r>
        <w:t xml:space="preserve"> </w:t>
      </w:r>
      <w:r w:rsidRPr="00396E4E">
        <w:t>distinzione</w:t>
      </w:r>
      <w:r>
        <w:t xml:space="preserve"> </w:t>
      </w:r>
      <w:r w:rsidRPr="00396E4E">
        <w:t>fra</w:t>
      </w:r>
      <w:r>
        <w:t xml:space="preserve"> </w:t>
      </w:r>
      <w:r w:rsidRPr="00396E4E">
        <w:t>cause</w:t>
      </w:r>
      <w:r>
        <w:t xml:space="preserve"> </w:t>
      </w:r>
      <w:r w:rsidRPr="00396E4E">
        <w:t>di incompatibilità</w:t>
      </w:r>
      <w:r>
        <w:t xml:space="preserve"> </w:t>
      </w:r>
      <w:r w:rsidRPr="00396E4E">
        <w:t>assolute</w:t>
      </w:r>
      <w:r>
        <w:t xml:space="preserve"> </w:t>
      </w:r>
      <w:r w:rsidRPr="00396E4E">
        <w:t>e relative</w:t>
      </w:r>
      <w:r>
        <w:t xml:space="preserve"> </w:t>
      </w:r>
      <w:r w:rsidRPr="00396E4E">
        <w:t>(essendo soltanto le prime ostative alla delibazione in considerazione del favor al riconoscimento delle sentenze ecclesiastiche di nullità matrimoniale ai sensi del citato Protocollo addizionale)</w:t>
      </w:r>
      <w:r w:rsidR="005417C9">
        <w:t>”</w:t>
      </w:r>
      <w:r w:rsidRPr="00396E4E">
        <w:t>, ha concluso per l</w:t>
      </w:r>
      <w:r w:rsidR="007763E4">
        <w:t>’</w:t>
      </w:r>
      <w:r w:rsidRPr="00396E4E">
        <w:t>irrilevanza nel giudizio di legittimità della</w:t>
      </w:r>
      <w:r>
        <w:t xml:space="preserve"> </w:t>
      </w:r>
      <w:r w:rsidRPr="00396E4E">
        <w:t>convivenza</w:t>
      </w:r>
      <w:r>
        <w:t xml:space="preserve"> </w:t>
      </w:r>
      <w:r w:rsidRPr="00396E4E">
        <w:t>come</w:t>
      </w:r>
      <w:r>
        <w:t xml:space="preserve"> </w:t>
      </w:r>
      <w:r w:rsidRPr="00396E4E">
        <w:t>causa</w:t>
      </w:r>
      <w:r>
        <w:t xml:space="preserve"> </w:t>
      </w:r>
      <w:r w:rsidRPr="00396E4E">
        <w:t>ostativa</w:t>
      </w:r>
      <w:r>
        <w:t xml:space="preserve"> </w:t>
      </w:r>
      <w:r w:rsidRPr="00396E4E">
        <w:t>alla</w:t>
      </w:r>
      <w:r>
        <w:t xml:space="preserve"> </w:t>
      </w:r>
      <w:r w:rsidRPr="00396E4E">
        <w:t>delibazione,</w:t>
      </w:r>
      <w:r>
        <w:t xml:space="preserve"> </w:t>
      </w:r>
      <w:r w:rsidRPr="00396E4E">
        <w:t>in</w:t>
      </w:r>
      <w:r>
        <w:t xml:space="preserve"> </w:t>
      </w:r>
      <w:r w:rsidRPr="00396E4E">
        <w:t>quanto</w:t>
      </w:r>
      <w:r>
        <w:t xml:space="preserve"> </w:t>
      </w:r>
      <w:r w:rsidRPr="00396E4E">
        <w:t>la</w:t>
      </w:r>
      <w:r>
        <w:t xml:space="preserve"> </w:t>
      </w:r>
      <w:r w:rsidRPr="00396E4E">
        <w:t>relativa</w:t>
      </w:r>
      <w:r>
        <w:t xml:space="preserve"> </w:t>
      </w:r>
      <w:r w:rsidRPr="00396E4E">
        <w:t>eccezione</w:t>
      </w:r>
      <w:r>
        <w:t xml:space="preserve"> </w:t>
      </w:r>
      <w:r w:rsidRPr="00396E4E">
        <w:t>non</w:t>
      </w:r>
      <w:r>
        <w:t xml:space="preserve"> </w:t>
      </w:r>
      <w:r w:rsidRPr="00396E4E">
        <w:t>era</w:t>
      </w:r>
      <w:r>
        <w:t xml:space="preserve"> </w:t>
      </w:r>
      <w:r w:rsidRPr="00396E4E">
        <w:t>stata</w:t>
      </w:r>
      <w:r>
        <w:t xml:space="preserve"> </w:t>
      </w:r>
      <w:r w:rsidRPr="00396E4E">
        <w:t>esaminata</w:t>
      </w:r>
      <w:r>
        <w:t xml:space="preserve"> </w:t>
      </w:r>
      <w:r w:rsidRPr="00396E4E">
        <w:t>nè prospettata in sede di merito</w:t>
      </w:r>
      <w:r w:rsidR="00D23082">
        <w:rPr>
          <w:rFonts w:cs="Calibri"/>
        </w:rPr>
        <w:t>»</w:t>
      </w:r>
      <w:r w:rsidRPr="00396E4E">
        <w:t>.</w:t>
      </w:r>
    </w:p>
    <w:p w:rsidR="00396E4E" w:rsidRDefault="00396E4E" w:rsidP="00396E4E">
      <w:r w:rsidRPr="00396E4E">
        <w:t>Tanto premesso ed osservato, la predetta ordinanza interlocutoria, ha così concluso:</w:t>
      </w:r>
    </w:p>
    <w:p w:rsidR="00396E4E" w:rsidRDefault="00D23082" w:rsidP="00396E4E">
      <w:r>
        <w:rPr>
          <w:rFonts w:cs="Calibri"/>
        </w:rPr>
        <w:t>«</w:t>
      </w:r>
      <w:r w:rsidR="00396E4E" w:rsidRPr="00396E4E">
        <w:t>La</w:t>
      </w:r>
      <w:r w:rsidR="00396E4E">
        <w:t xml:space="preserve"> </w:t>
      </w:r>
      <w:r w:rsidR="00396E4E" w:rsidRPr="00396E4E">
        <w:t>composizione</w:t>
      </w:r>
      <w:r w:rsidR="00396E4E">
        <w:t xml:space="preserve"> </w:t>
      </w:r>
      <w:r w:rsidR="00396E4E" w:rsidRPr="00396E4E">
        <w:t>del</w:t>
      </w:r>
      <w:r w:rsidR="00396E4E">
        <w:t xml:space="preserve"> </w:t>
      </w:r>
      <w:r w:rsidR="00396E4E" w:rsidRPr="00396E4E">
        <w:t>rilevato</w:t>
      </w:r>
      <w:r w:rsidR="00396E4E">
        <w:t xml:space="preserve"> </w:t>
      </w:r>
      <w:r w:rsidR="00396E4E" w:rsidRPr="00396E4E">
        <w:t>contrasto</w:t>
      </w:r>
      <w:r w:rsidR="00396E4E">
        <w:t xml:space="preserve"> </w:t>
      </w:r>
      <w:r w:rsidR="00396E4E" w:rsidRPr="00396E4E">
        <w:t>ad</w:t>
      </w:r>
      <w:r w:rsidR="00396E4E">
        <w:t xml:space="preserve"> </w:t>
      </w:r>
      <w:r w:rsidR="00396E4E" w:rsidRPr="00396E4E">
        <w:t>avviso</w:t>
      </w:r>
      <w:r w:rsidR="00396E4E">
        <w:t xml:space="preserve"> </w:t>
      </w:r>
      <w:r w:rsidR="00396E4E" w:rsidRPr="00396E4E">
        <w:t>di</w:t>
      </w:r>
      <w:r w:rsidR="00396E4E">
        <w:t xml:space="preserve"> </w:t>
      </w:r>
      <w:r w:rsidR="00396E4E" w:rsidRPr="00396E4E">
        <w:t>questo</w:t>
      </w:r>
      <w:r w:rsidR="00396E4E">
        <w:t xml:space="preserve"> </w:t>
      </w:r>
      <w:r w:rsidR="00396E4E" w:rsidRPr="00396E4E">
        <w:t>collegio</w:t>
      </w:r>
      <w:r w:rsidR="00396E4E">
        <w:t xml:space="preserve"> </w:t>
      </w:r>
      <w:r w:rsidR="00396E4E" w:rsidRPr="00396E4E">
        <w:t>deve</w:t>
      </w:r>
      <w:r w:rsidR="00396E4E">
        <w:t xml:space="preserve"> </w:t>
      </w:r>
      <w:r w:rsidR="00396E4E" w:rsidRPr="00396E4E">
        <w:t>essere</w:t>
      </w:r>
      <w:r w:rsidR="00396E4E">
        <w:t xml:space="preserve"> </w:t>
      </w:r>
      <w:r w:rsidR="00396E4E" w:rsidRPr="00396E4E">
        <w:t>rimessa</w:t>
      </w:r>
      <w:r w:rsidR="00396E4E">
        <w:t xml:space="preserve"> </w:t>
      </w:r>
      <w:r w:rsidR="00396E4E" w:rsidRPr="00396E4E">
        <w:t>alle</w:t>
      </w:r>
      <w:r w:rsidR="00396E4E">
        <w:t xml:space="preserve"> </w:t>
      </w:r>
      <w:r w:rsidR="00396E4E" w:rsidRPr="00396E4E">
        <w:t>sezioni</w:t>
      </w:r>
      <w:r w:rsidR="00396E4E">
        <w:t xml:space="preserve"> </w:t>
      </w:r>
      <w:r w:rsidR="00396E4E" w:rsidRPr="00396E4E">
        <w:t>unite</w:t>
      </w:r>
      <w:r w:rsidR="00396E4E">
        <w:t xml:space="preserve"> </w:t>
      </w:r>
      <w:r w:rsidR="00396E4E" w:rsidRPr="00396E4E">
        <w:t>della Cassazione,</w:t>
      </w:r>
      <w:r w:rsidR="00396E4E">
        <w:t xml:space="preserve"> </w:t>
      </w:r>
      <w:r w:rsidR="00396E4E" w:rsidRPr="00396E4E">
        <w:t>cui</w:t>
      </w:r>
      <w:r w:rsidR="00396E4E">
        <w:t xml:space="preserve"> </w:t>
      </w:r>
      <w:r w:rsidR="00396E4E" w:rsidRPr="00396E4E">
        <w:t>s</w:t>
      </w:r>
      <w:r w:rsidR="007763E4">
        <w:t>’</w:t>
      </w:r>
      <w:r w:rsidR="00396E4E" w:rsidRPr="00396E4E">
        <w:t>intende</w:t>
      </w:r>
      <w:r w:rsidR="00396E4E">
        <w:t xml:space="preserve"> </w:t>
      </w:r>
      <w:r w:rsidR="00396E4E" w:rsidRPr="00396E4E">
        <w:t>sottoporre</w:t>
      </w:r>
      <w:r w:rsidR="00396E4E">
        <w:t xml:space="preserve"> </w:t>
      </w:r>
      <w:r w:rsidR="00396E4E" w:rsidRPr="00396E4E">
        <w:t>la</w:t>
      </w:r>
      <w:r w:rsidR="00396E4E">
        <w:t xml:space="preserve"> </w:t>
      </w:r>
      <w:r w:rsidR="00396E4E" w:rsidRPr="00396E4E">
        <w:t>definizione</w:t>
      </w:r>
      <w:r w:rsidR="00396E4E">
        <w:t xml:space="preserve"> </w:t>
      </w:r>
      <w:r w:rsidR="00396E4E" w:rsidRPr="00396E4E">
        <w:t>anche</w:t>
      </w:r>
      <w:r w:rsidR="00396E4E">
        <w:t xml:space="preserve"> </w:t>
      </w:r>
      <w:r w:rsidR="00396E4E" w:rsidRPr="00396E4E">
        <w:t>delle</w:t>
      </w:r>
      <w:r w:rsidR="00396E4E">
        <w:t xml:space="preserve"> </w:t>
      </w:r>
      <w:r w:rsidR="00396E4E" w:rsidRPr="00396E4E">
        <w:t>ulteriori</w:t>
      </w:r>
      <w:r w:rsidR="00396E4E">
        <w:t xml:space="preserve"> </w:t>
      </w:r>
      <w:r w:rsidR="00396E4E" w:rsidRPr="00396E4E">
        <w:t>questioni</w:t>
      </w:r>
      <w:r w:rsidR="00396E4E">
        <w:t xml:space="preserve"> </w:t>
      </w:r>
      <w:r w:rsidR="00396E4E" w:rsidRPr="00396E4E">
        <w:t>originate</w:t>
      </w:r>
      <w:r w:rsidR="00396E4E">
        <w:t xml:space="preserve"> </w:t>
      </w:r>
      <w:r w:rsidR="00396E4E" w:rsidRPr="00396E4E">
        <w:t>dalle</w:t>
      </w:r>
      <w:r w:rsidR="00396E4E">
        <w:t xml:space="preserve"> </w:t>
      </w:r>
      <w:r w:rsidR="00396E4E" w:rsidRPr="00396E4E">
        <w:t>riferite</w:t>
      </w:r>
      <w:r w:rsidR="00396E4E">
        <w:t xml:space="preserve"> </w:t>
      </w:r>
      <w:r w:rsidR="00396E4E" w:rsidRPr="00396E4E">
        <w:t>opzioni interpretative,</w:t>
      </w:r>
      <w:r w:rsidR="00396E4E">
        <w:t xml:space="preserve"> </w:t>
      </w:r>
      <w:r w:rsidR="00396E4E" w:rsidRPr="00396E4E">
        <w:t>allo stato irrisolte, secondo il seguente ordine logico: 1. - se la protrazione ultrannuale della convivenza rappresenti condizione integrante violazione dell</w:t>
      </w:r>
      <w:r w:rsidR="007763E4">
        <w:t>’</w:t>
      </w:r>
      <w:r w:rsidR="00396E4E" w:rsidRPr="00396E4E">
        <w:t>ordine pubblico interno e per l</w:t>
      </w:r>
      <w:r w:rsidR="007763E4">
        <w:t>’</w:t>
      </w:r>
      <w:r w:rsidR="00396E4E" w:rsidRPr="00396E4E">
        <w:t>effetto sia ostativa alla dichiarazione d</w:t>
      </w:r>
      <w:r w:rsidR="007763E4">
        <w:t>’</w:t>
      </w:r>
      <w:r w:rsidR="00396E4E" w:rsidRPr="00396E4E">
        <w:t>efficacia della sentenza di nullità del matrimonio pronunciata dal giudice ecclesiastico, ed in presenza di quali vizi del matrimonio</w:t>
      </w:r>
      <w:r w:rsidR="00396E4E">
        <w:t xml:space="preserve"> </w:t>
      </w:r>
      <w:r w:rsidR="00396E4E" w:rsidRPr="00396E4E">
        <w:t>- atto operi, in tesi, tale preclusione.</w:t>
      </w:r>
      <w:r w:rsidR="00396E4E">
        <w:t xml:space="preserve"> </w:t>
      </w:r>
      <w:r w:rsidR="00396E4E" w:rsidRPr="00396E4E">
        <w:t>In questa cornice, in particolare,</w:t>
      </w:r>
      <w:r w:rsidR="00396E4E">
        <w:t xml:space="preserve"> </w:t>
      </w:r>
      <w:r w:rsidR="00396E4E" w:rsidRPr="00396E4E">
        <w:t>se il limite dell</w:t>
      </w:r>
      <w:r w:rsidR="007763E4">
        <w:t>’</w:t>
      </w:r>
      <w:r w:rsidR="00396E4E" w:rsidRPr="00396E4E">
        <w:t>ordine</w:t>
      </w:r>
      <w:r w:rsidR="00396E4E">
        <w:t xml:space="preserve"> </w:t>
      </w:r>
      <w:r w:rsidR="00396E4E" w:rsidRPr="00396E4E">
        <w:t>pubblico si riferisca alla convivenza da intendersi quale coabitazione materiale, cui fanno riferimento gli artt. 120 e 122 c.c., in caso di</w:t>
      </w:r>
      <w:r w:rsidR="00396E4E">
        <w:t xml:space="preserve"> </w:t>
      </w:r>
      <w:r w:rsidR="00396E4E" w:rsidRPr="00396E4E">
        <w:t>vizi</w:t>
      </w:r>
      <w:r w:rsidR="00396E4E">
        <w:t xml:space="preserve"> </w:t>
      </w:r>
      <w:r w:rsidR="00396E4E" w:rsidRPr="00396E4E">
        <w:t>del</w:t>
      </w:r>
      <w:r w:rsidR="00396E4E">
        <w:t xml:space="preserve"> </w:t>
      </w:r>
      <w:r w:rsidR="00396E4E" w:rsidRPr="00396E4E">
        <w:t>consenso,</w:t>
      </w:r>
      <w:r w:rsidR="00396E4E">
        <w:t xml:space="preserve"> </w:t>
      </w:r>
      <w:r w:rsidR="00396E4E" w:rsidRPr="00396E4E">
        <w:t>ovvero</w:t>
      </w:r>
      <w:r w:rsidR="00396E4E">
        <w:t xml:space="preserve"> </w:t>
      </w:r>
      <w:r w:rsidR="00396E4E" w:rsidRPr="00396E4E">
        <w:t>sia</w:t>
      </w:r>
      <w:r w:rsidR="00396E4E">
        <w:t xml:space="preserve"> </w:t>
      </w:r>
      <w:r w:rsidR="005417C9">
        <w:t>“</w:t>
      </w:r>
      <w:r w:rsidR="00396E4E" w:rsidRPr="00396E4E">
        <w:t>significativa</w:t>
      </w:r>
      <w:r w:rsidR="00396E4E">
        <w:t xml:space="preserve"> </w:t>
      </w:r>
      <w:r w:rsidR="00396E4E" w:rsidRPr="00396E4E">
        <w:t>di</w:t>
      </w:r>
      <w:r w:rsidR="00396E4E">
        <w:t xml:space="preserve"> </w:t>
      </w:r>
      <w:r w:rsidR="00396E4E" w:rsidRPr="00396E4E">
        <w:t>un</w:t>
      </w:r>
      <w:r w:rsidR="007763E4">
        <w:t>’</w:t>
      </w:r>
      <w:r w:rsidR="00396E4E" w:rsidRPr="00396E4E">
        <w:t>instaurata</w:t>
      </w:r>
      <w:r w:rsidR="00396E4E">
        <w:t xml:space="preserve"> </w:t>
      </w:r>
      <w:r w:rsidR="00396E4E" w:rsidRPr="00396E4E">
        <w:t>affectio</w:t>
      </w:r>
      <w:r w:rsidR="00396E4E">
        <w:t xml:space="preserve"> </w:t>
      </w:r>
      <w:r w:rsidR="00396E4E" w:rsidRPr="00396E4E">
        <w:t>familiae,</w:t>
      </w:r>
      <w:r w:rsidR="00396E4E">
        <w:t xml:space="preserve"> </w:t>
      </w:r>
      <w:r w:rsidR="00396E4E" w:rsidRPr="00396E4E">
        <w:t>nel</w:t>
      </w:r>
      <w:r w:rsidR="00396E4E">
        <w:t xml:space="preserve"> </w:t>
      </w:r>
      <w:r w:rsidR="00396E4E" w:rsidRPr="00396E4E">
        <w:t>naturale</w:t>
      </w:r>
      <w:r w:rsidR="00396E4E">
        <w:t xml:space="preserve"> </w:t>
      </w:r>
      <w:r w:rsidR="00396E4E" w:rsidRPr="00396E4E">
        <w:t>rispetto</w:t>
      </w:r>
      <w:r w:rsidR="00396E4E">
        <w:t xml:space="preserve"> </w:t>
      </w:r>
      <w:r w:rsidR="00396E4E" w:rsidRPr="00396E4E">
        <w:t>dei</w:t>
      </w:r>
      <w:r w:rsidR="00396E4E">
        <w:t xml:space="preserve"> </w:t>
      </w:r>
      <w:r w:rsidR="00396E4E" w:rsidRPr="00396E4E">
        <w:t>diritti</w:t>
      </w:r>
      <w:r w:rsidR="00396E4E">
        <w:t xml:space="preserve"> </w:t>
      </w:r>
      <w:r w:rsidR="00396E4E" w:rsidRPr="00396E4E">
        <w:t>ed obblighi</w:t>
      </w:r>
      <w:r w:rsidR="00396E4E">
        <w:t xml:space="preserve"> </w:t>
      </w:r>
      <w:r w:rsidR="00396E4E" w:rsidRPr="00396E4E">
        <w:t>reciproci,</w:t>
      </w:r>
      <w:r w:rsidR="00396E4E">
        <w:t xml:space="preserve"> </w:t>
      </w:r>
      <w:r w:rsidR="00396E4E" w:rsidRPr="00396E4E">
        <w:t>per</w:t>
      </w:r>
      <w:r w:rsidR="00396E4E">
        <w:t xml:space="preserve"> </w:t>
      </w:r>
      <w:r w:rsidR="00396E4E" w:rsidRPr="00396E4E">
        <w:t>l</w:t>
      </w:r>
      <w:r w:rsidR="007763E4">
        <w:t>’</w:t>
      </w:r>
      <w:r w:rsidR="00396E4E" w:rsidRPr="00396E4E">
        <w:t>appunto,</w:t>
      </w:r>
      <w:r w:rsidR="00396E4E">
        <w:t xml:space="preserve"> </w:t>
      </w:r>
      <w:r w:rsidR="00396E4E" w:rsidRPr="00396E4E">
        <w:t>come</w:t>
      </w:r>
      <w:r w:rsidR="00396E4E">
        <w:t xml:space="preserve"> </w:t>
      </w:r>
      <w:r w:rsidR="00396E4E" w:rsidRPr="00396E4E">
        <w:t>tra</w:t>
      </w:r>
      <w:r w:rsidR="00396E4E">
        <w:t xml:space="preserve"> </w:t>
      </w:r>
      <w:r w:rsidR="00396E4E" w:rsidRPr="00396E4E">
        <w:t>(veri)</w:t>
      </w:r>
      <w:r w:rsidR="00396E4E">
        <w:t xml:space="preserve"> </w:t>
      </w:r>
      <w:r w:rsidR="00396E4E" w:rsidRPr="00396E4E">
        <w:t>coniugi</w:t>
      </w:r>
      <w:r w:rsidR="00396E4E">
        <w:t xml:space="preserve"> </w:t>
      </w:r>
      <w:r w:rsidR="00396E4E" w:rsidRPr="00396E4E">
        <w:t>(art.</w:t>
      </w:r>
      <w:r w:rsidR="00396E4E">
        <w:t xml:space="preserve"> </w:t>
      </w:r>
      <w:r w:rsidR="00396E4E" w:rsidRPr="00396E4E">
        <w:t>143</w:t>
      </w:r>
      <w:r w:rsidR="00396E4E">
        <w:t xml:space="preserve"> </w:t>
      </w:r>
      <w:r w:rsidR="00396E4E" w:rsidRPr="00396E4E">
        <w:t>c.c.),</w:t>
      </w:r>
      <w:r w:rsidR="00396E4E">
        <w:t xml:space="preserve"> </w:t>
      </w:r>
      <w:r w:rsidR="00396E4E" w:rsidRPr="00396E4E">
        <w:t>tale</w:t>
      </w:r>
      <w:r w:rsidR="00396E4E">
        <w:t xml:space="preserve"> </w:t>
      </w:r>
      <w:r w:rsidR="00396E4E" w:rsidRPr="00396E4E">
        <w:t>da</w:t>
      </w:r>
      <w:r w:rsidR="00396E4E">
        <w:t xml:space="preserve"> </w:t>
      </w:r>
      <w:r w:rsidR="00396E4E" w:rsidRPr="00396E4E">
        <w:t>dimostrare</w:t>
      </w:r>
      <w:r w:rsidR="00396E4E">
        <w:t xml:space="preserve"> </w:t>
      </w:r>
      <w:r w:rsidR="00396E4E" w:rsidRPr="00396E4E">
        <w:t>l</w:t>
      </w:r>
      <w:r w:rsidR="007763E4">
        <w:t>’</w:t>
      </w:r>
      <w:r w:rsidR="00396E4E" w:rsidRPr="00396E4E">
        <w:t>instaurazione</w:t>
      </w:r>
      <w:r w:rsidR="00396E4E">
        <w:t xml:space="preserve"> </w:t>
      </w:r>
      <w:r w:rsidR="00396E4E" w:rsidRPr="00396E4E">
        <w:t>di</w:t>
      </w:r>
      <w:r w:rsidR="00396E4E">
        <w:t xml:space="preserve"> </w:t>
      </w:r>
      <w:r w:rsidR="00396E4E" w:rsidRPr="00396E4E">
        <w:t>un matrimonio</w:t>
      </w:r>
      <w:r w:rsidR="00396E4E">
        <w:t xml:space="preserve"> </w:t>
      </w:r>
      <w:r w:rsidR="00396E4E" w:rsidRPr="00396E4E">
        <w:t>- rapporto</w:t>
      </w:r>
      <w:r w:rsidR="00396E4E">
        <w:t xml:space="preserve"> </w:t>
      </w:r>
      <w:r w:rsidR="00396E4E" w:rsidRPr="00396E4E">
        <w:t>duraturo</w:t>
      </w:r>
      <w:r w:rsidR="00396E4E">
        <w:t xml:space="preserve"> </w:t>
      </w:r>
      <w:r w:rsidR="00396E4E" w:rsidRPr="00396E4E">
        <w:t>e radicato</w:t>
      </w:r>
      <w:r w:rsidR="00396E4E">
        <w:t xml:space="preserve"> </w:t>
      </w:r>
      <w:r w:rsidR="00396E4E" w:rsidRPr="00396E4E">
        <w:t>nonostante</w:t>
      </w:r>
      <w:r w:rsidR="00396E4E">
        <w:t xml:space="preserve"> </w:t>
      </w:r>
      <w:r w:rsidR="00396E4E" w:rsidRPr="00396E4E">
        <w:t>il vizio genetico</w:t>
      </w:r>
      <w:r w:rsidR="00396E4E">
        <w:t xml:space="preserve"> </w:t>
      </w:r>
      <w:r w:rsidR="00396E4E" w:rsidRPr="00396E4E">
        <w:t>del matrimonio</w:t>
      </w:r>
      <w:r w:rsidR="00396E4E">
        <w:t xml:space="preserve"> </w:t>
      </w:r>
      <w:r w:rsidR="00396E4E" w:rsidRPr="00396E4E">
        <w:t>- atto</w:t>
      </w:r>
      <w:r w:rsidR="005417C9">
        <w:t>”</w:t>
      </w:r>
      <w:r w:rsidR="00396E4E" w:rsidRPr="00396E4E">
        <w:t xml:space="preserve"> (Cass. n. 1780/2012), dovendo in tal senso intendersi la locuzione </w:t>
      </w:r>
      <w:r w:rsidR="005417C9">
        <w:t>“</w:t>
      </w:r>
      <w:r w:rsidR="00396E4E" w:rsidRPr="00396E4E">
        <w:t>abbiano convissuto come coniugi</w:t>
      </w:r>
      <w:r w:rsidR="005417C9">
        <w:t>”</w:t>
      </w:r>
      <w:r w:rsidR="00396E4E" w:rsidRPr="00396E4E">
        <w:t xml:space="preserve"> di cui all</w:t>
      </w:r>
      <w:r w:rsidR="007763E4">
        <w:t>’</w:t>
      </w:r>
      <w:r w:rsidR="00396E4E" w:rsidRPr="00396E4E">
        <w:t>art. 123 c.c., comma 2, in caso di simulazione.</w:t>
      </w:r>
      <w:r w:rsidR="00396E4E">
        <w:t xml:space="preserve"> </w:t>
      </w:r>
      <w:r w:rsidR="00396E4E" w:rsidRPr="00396E4E">
        <w:t>E, in logica consecuzione;</w:t>
      </w:r>
      <w:r w:rsidR="00396E4E">
        <w:t xml:space="preserve"> </w:t>
      </w:r>
      <w:r w:rsidR="00396E4E" w:rsidRPr="00396E4E">
        <w:t>2. - se, in caso affermativo,</w:t>
      </w:r>
      <w:r w:rsidR="00396E4E">
        <w:t xml:space="preserve"> </w:t>
      </w:r>
      <w:r w:rsidR="00396E4E" w:rsidRPr="00396E4E">
        <w:t>il contrasto tra l</w:t>
      </w:r>
      <w:r w:rsidR="007763E4">
        <w:t>’</w:t>
      </w:r>
      <w:r w:rsidR="00396E4E" w:rsidRPr="00396E4E">
        <w:t>indicata condizione</w:t>
      </w:r>
      <w:r w:rsidR="00396E4E">
        <w:t xml:space="preserve"> </w:t>
      </w:r>
      <w:r w:rsidR="00396E4E" w:rsidRPr="00396E4E">
        <w:t>e l</w:t>
      </w:r>
      <w:r w:rsidR="007763E4">
        <w:t>’</w:t>
      </w:r>
      <w:r w:rsidR="00396E4E" w:rsidRPr="00396E4E">
        <w:t>ordine pubblico interno sia verificabile d</w:t>
      </w:r>
      <w:r w:rsidR="007763E4">
        <w:t>’</w:t>
      </w:r>
      <w:r w:rsidR="00396E4E" w:rsidRPr="00396E4E">
        <w:t>ufficio dalla Corte d</w:t>
      </w:r>
      <w:r w:rsidR="007763E4">
        <w:t>’</w:t>
      </w:r>
      <w:r w:rsidR="00396E4E" w:rsidRPr="00396E4E">
        <w:t>appello, versandosi in un caso d</w:t>
      </w:r>
      <w:r w:rsidR="007763E4">
        <w:t>’</w:t>
      </w:r>
      <w:r w:rsidR="00396E4E" w:rsidRPr="00396E4E">
        <w:t>impedimento assoluto alla riconoscibilità</w:t>
      </w:r>
      <w:r w:rsidR="00396E4E">
        <w:t xml:space="preserve"> </w:t>
      </w:r>
      <w:r w:rsidR="00396E4E" w:rsidRPr="00396E4E">
        <w:t>della</w:t>
      </w:r>
      <w:r w:rsidR="00396E4E">
        <w:t xml:space="preserve"> </w:t>
      </w:r>
      <w:r w:rsidR="00396E4E" w:rsidRPr="00396E4E">
        <w:t>sentenza</w:t>
      </w:r>
      <w:r w:rsidR="00396E4E">
        <w:t xml:space="preserve"> </w:t>
      </w:r>
      <w:r w:rsidR="00396E4E" w:rsidRPr="00396E4E">
        <w:t>ecclesiastica</w:t>
      </w:r>
      <w:r w:rsidR="00396E4E">
        <w:t xml:space="preserve"> </w:t>
      </w:r>
      <w:r w:rsidR="00396E4E" w:rsidRPr="00396E4E">
        <w:t>(in</w:t>
      </w:r>
      <w:r w:rsidR="00396E4E">
        <w:t xml:space="preserve"> </w:t>
      </w:r>
      <w:r w:rsidR="00396E4E" w:rsidRPr="00396E4E">
        <w:t>tal</w:t>
      </w:r>
      <w:r w:rsidR="00396E4E">
        <w:t xml:space="preserve"> </w:t>
      </w:r>
      <w:r w:rsidR="00396E4E" w:rsidRPr="00396E4E">
        <w:t>senso</w:t>
      </w:r>
      <w:r w:rsidR="00396E4E">
        <w:t xml:space="preserve"> </w:t>
      </w:r>
      <w:r w:rsidR="00396E4E" w:rsidRPr="00396E4E">
        <w:t>Cass.</w:t>
      </w:r>
      <w:r w:rsidR="00396E4E">
        <w:t xml:space="preserve"> </w:t>
      </w:r>
      <w:r w:rsidR="00396E4E" w:rsidRPr="00396E4E">
        <w:t>citata</w:t>
      </w:r>
      <w:r w:rsidR="00396E4E">
        <w:t xml:space="preserve"> </w:t>
      </w:r>
      <w:r w:rsidR="00396E4E" w:rsidRPr="00396E4E">
        <w:t>n.</w:t>
      </w:r>
      <w:r w:rsidR="00396E4E">
        <w:t xml:space="preserve"> </w:t>
      </w:r>
      <w:r w:rsidR="00396E4E" w:rsidRPr="00396E4E">
        <w:t>1780</w:t>
      </w:r>
      <w:r w:rsidR="00396E4E">
        <w:t xml:space="preserve"> </w:t>
      </w:r>
      <w:r w:rsidR="00396E4E" w:rsidRPr="00396E4E">
        <w:t>del</w:t>
      </w:r>
      <w:r w:rsidR="00396E4E">
        <w:t xml:space="preserve"> </w:t>
      </w:r>
      <w:r w:rsidR="00396E4E" w:rsidRPr="00396E4E">
        <w:t>2012),</w:t>
      </w:r>
      <w:r w:rsidR="00396E4E">
        <w:t xml:space="preserve"> </w:t>
      </w:r>
      <w:r w:rsidR="00396E4E" w:rsidRPr="00396E4E">
        <w:t>dal</w:t>
      </w:r>
      <w:r w:rsidR="00396E4E">
        <w:t xml:space="preserve"> </w:t>
      </w:r>
      <w:r w:rsidR="00396E4E" w:rsidRPr="00396E4E">
        <w:t>momento</w:t>
      </w:r>
      <w:r w:rsidR="00396E4E">
        <w:t xml:space="preserve"> </w:t>
      </w:r>
      <w:r w:rsidR="00396E4E" w:rsidRPr="00396E4E">
        <w:t>che</w:t>
      </w:r>
      <w:r w:rsidR="00396E4E">
        <w:t xml:space="preserve"> </w:t>
      </w:r>
      <w:r w:rsidR="00396E4E" w:rsidRPr="00396E4E">
        <w:t>l</w:t>
      </w:r>
      <w:r w:rsidR="007763E4">
        <w:t>’</w:t>
      </w:r>
      <w:r w:rsidR="00396E4E" w:rsidRPr="00396E4E">
        <w:t>ordine pubblico esprime valori di natura indeclinabile</w:t>
      </w:r>
      <w:r w:rsidR="00396E4E">
        <w:t xml:space="preserve"> </w:t>
      </w:r>
      <w:r w:rsidR="00396E4E" w:rsidRPr="00396E4E">
        <w:t>ed è per l</w:t>
      </w:r>
      <w:r w:rsidR="007763E4">
        <w:t>’</w:t>
      </w:r>
      <w:r w:rsidR="00396E4E" w:rsidRPr="00396E4E">
        <w:t>effetto indisponibile,</w:t>
      </w:r>
      <w:r w:rsidR="00396E4E">
        <w:t xml:space="preserve"> </w:t>
      </w:r>
      <w:r w:rsidR="00396E4E" w:rsidRPr="00396E4E">
        <w:t>ovvero sia rilevabile solo su eccezione della</w:t>
      </w:r>
      <w:r w:rsidR="00396E4E">
        <w:t xml:space="preserve"> </w:t>
      </w:r>
      <w:r w:rsidR="00396E4E" w:rsidRPr="00396E4E">
        <w:t>parte</w:t>
      </w:r>
      <w:r w:rsidR="00396E4E">
        <w:t xml:space="preserve"> </w:t>
      </w:r>
      <w:r w:rsidR="00396E4E" w:rsidRPr="00396E4E">
        <w:t>che</w:t>
      </w:r>
      <w:r w:rsidR="00396E4E">
        <w:t xml:space="preserve"> </w:t>
      </w:r>
      <w:r w:rsidR="00396E4E" w:rsidRPr="00396E4E">
        <w:t>si</w:t>
      </w:r>
      <w:r w:rsidR="00396E4E">
        <w:t xml:space="preserve"> </w:t>
      </w:r>
      <w:r w:rsidR="00396E4E" w:rsidRPr="00396E4E">
        <w:t>oppone</w:t>
      </w:r>
      <w:r w:rsidR="00396E4E">
        <w:t xml:space="preserve"> </w:t>
      </w:r>
      <w:r w:rsidR="00396E4E" w:rsidRPr="00396E4E">
        <w:t>alla</w:t>
      </w:r>
      <w:r w:rsidR="00396E4E">
        <w:t xml:space="preserve"> </w:t>
      </w:r>
      <w:r w:rsidR="00396E4E" w:rsidRPr="00396E4E">
        <w:t>delibazione;</w:t>
      </w:r>
      <w:r w:rsidR="00396E4E">
        <w:t xml:space="preserve"> </w:t>
      </w:r>
      <w:r w:rsidR="00396E4E" w:rsidRPr="00396E4E">
        <w:t>3.</w:t>
      </w:r>
      <w:r w:rsidR="00396E4E">
        <w:t xml:space="preserve"> </w:t>
      </w:r>
      <w:r w:rsidR="00396E4E" w:rsidRPr="00396E4E">
        <w:t>- se,</w:t>
      </w:r>
      <w:r w:rsidR="00396E4E">
        <w:t xml:space="preserve"> </w:t>
      </w:r>
      <w:r w:rsidR="00396E4E" w:rsidRPr="00396E4E">
        <w:t>ammessa</w:t>
      </w:r>
      <w:r w:rsidR="00396E4E">
        <w:t xml:space="preserve"> </w:t>
      </w:r>
      <w:r w:rsidR="00396E4E" w:rsidRPr="00396E4E">
        <w:t>la</w:t>
      </w:r>
      <w:r w:rsidR="00396E4E">
        <w:t xml:space="preserve"> </w:t>
      </w:r>
      <w:r w:rsidR="00396E4E" w:rsidRPr="00396E4E">
        <w:t>rilevabilità</w:t>
      </w:r>
      <w:r w:rsidR="00396E4E">
        <w:t xml:space="preserve"> </w:t>
      </w:r>
      <w:r w:rsidR="00396E4E" w:rsidRPr="00396E4E">
        <w:t>d</w:t>
      </w:r>
      <w:r w:rsidR="007763E4">
        <w:t>’</w:t>
      </w:r>
      <w:r w:rsidR="00396E4E" w:rsidRPr="00396E4E">
        <w:t>ufficio,</w:t>
      </w:r>
      <w:r w:rsidR="00396E4E">
        <w:t xml:space="preserve"> </w:t>
      </w:r>
      <w:r w:rsidR="00396E4E" w:rsidRPr="00396E4E">
        <w:t>rientri</w:t>
      </w:r>
      <w:r w:rsidR="00396E4E">
        <w:t xml:space="preserve"> </w:t>
      </w:r>
      <w:r w:rsidR="00396E4E" w:rsidRPr="00396E4E">
        <w:t>nei</w:t>
      </w:r>
      <w:r w:rsidR="00396E4E">
        <w:t xml:space="preserve"> </w:t>
      </w:r>
      <w:r w:rsidR="00396E4E" w:rsidRPr="00396E4E">
        <w:t>poteri</w:t>
      </w:r>
      <w:r w:rsidR="00396E4E">
        <w:t xml:space="preserve"> </w:t>
      </w:r>
      <w:r w:rsidR="00396E4E" w:rsidRPr="00396E4E">
        <w:t>della</w:t>
      </w:r>
      <w:r w:rsidR="00396E4E">
        <w:t xml:space="preserve"> </w:t>
      </w:r>
      <w:r w:rsidR="00396E4E" w:rsidRPr="00396E4E">
        <w:t>Corte d</w:t>
      </w:r>
      <w:r w:rsidR="007763E4">
        <w:t>’</w:t>
      </w:r>
      <w:r w:rsidR="00396E4E" w:rsidRPr="00396E4E">
        <w:t>appello, la cui indagine è astretta entro il limite del compendio istruttorio formatosi nel giudizio ecclesiastico, disporre l</w:t>
      </w:r>
      <w:r w:rsidR="007763E4">
        <w:t>’</w:t>
      </w:r>
      <w:r w:rsidR="00396E4E" w:rsidRPr="00396E4E">
        <w:t>acquisizione di ulteriori elementi di verifica; 4. - se l</w:t>
      </w:r>
      <w:r w:rsidR="007763E4">
        <w:t>’</w:t>
      </w:r>
      <w:r w:rsidR="00396E4E" w:rsidRPr="00396E4E">
        <w:t>incompatibilità in discorso, laddove si ritenga rilevabile d</w:t>
      </w:r>
      <w:r w:rsidR="007763E4">
        <w:t>’</w:t>
      </w:r>
      <w:r w:rsidR="00396E4E" w:rsidRPr="00396E4E">
        <w:t>ufficio, sia riscontrabile anche dalla Corte di Cassazione se emerge dagli atti (secondo quanto è avvenuto in sede di pronuncia n. 1343/2011) e sia dunque scrutinabile senza necessità d</w:t>
      </w:r>
      <w:r w:rsidR="007763E4">
        <w:t>’</w:t>
      </w:r>
      <w:r w:rsidR="00396E4E" w:rsidRPr="00396E4E">
        <w:t>ulteriore istruttoria.(...)</w:t>
      </w:r>
      <w:r>
        <w:rPr>
          <w:rFonts w:cs="Calibri"/>
        </w:rPr>
        <w:t>»</w:t>
      </w:r>
      <w:r w:rsidR="00396E4E" w:rsidRPr="00396E4E">
        <w:t>.</w:t>
      </w:r>
    </w:p>
    <w:p w:rsidR="00396E4E" w:rsidRDefault="00396E4E" w:rsidP="00396E4E">
      <w:r w:rsidRPr="00396E4E">
        <w:t>4. - Assegnato il ricorso alle Sezioni Unite, la controricorrente ha depositato ulteriore memoria.</w:t>
      </w:r>
    </w:p>
    <w:p w:rsidR="00396E4E" w:rsidRDefault="00396E4E" w:rsidP="00396E4E">
      <w:r w:rsidRPr="00396E4E">
        <w:t>5.</w:t>
      </w:r>
      <w:r>
        <w:t xml:space="preserve"> </w:t>
      </w:r>
      <w:r w:rsidRPr="00396E4E">
        <w:t>-</w:t>
      </w:r>
      <w:r>
        <w:t xml:space="preserve"> </w:t>
      </w:r>
      <w:r w:rsidRPr="00396E4E">
        <w:t>All</w:t>
      </w:r>
      <w:r w:rsidR="007763E4">
        <w:t>’</w:t>
      </w:r>
      <w:r w:rsidRPr="00396E4E">
        <w:t>esito</w:t>
      </w:r>
      <w:r>
        <w:t xml:space="preserve"> </w:t>
      </w:r>
      <w:r w:rsidRPr="00396E4E">
        <w:t>dell</w:t>
      </w:r>
      <w:r w:rsidR="007763E4">
        <w:t>’</w:t>
      </w:r>
      <w:r w:rsidRPr="00396E4E">
        <w:t>odierna</w:t>
      </w:r>
      <w:r>
        <w:t xml:space="preserve"> </w:t>
      </w:r>
      <w:r w:rsidRPr="00396E4E">
        <w:t>udienza</w:t>
      </w:r>
      <w:r>
        <w:t xml:space="preserve"> </w:t>
      </w:r>
      <w:r w:rsidRPr="00396E4E">
        <w:t>di</w:t>
      </w:r>
      <w:r>
        <w:t xml:space="preserve"> </w:t>
      </w:r>
      <w:r w:rsidRPr="00396E4E">
        <w:t>discussione,</w:t>
      </w:r>
      <w:r>
        <w:t xml:space="preserve"> </w:t>
      </w:r>
      <w:r w:rsidRPr="00396E4E">
        <w:t>il</w:t>
      </w:r>
      <w:r>
        <w:t xml:space="preserve"> </w:t>
      </w:r>
      <w:r w:rsidRPr="00396E4E">
        <w:t>Procuratore</w:t>
      </w:r>
      <w:r>
        <w:t xml:space="preserve"> </w:t>
      </w:r>
      <w:r w:rsidRPr="00396E4E">
        <w:t>generale</w:t>
      </w:r>
      <w:r>
        <w:t xml:space="preserve"> </w:t>
      </w:r>
      <w:r w:rsidRPr="00396E4E">
        <w:t>ha</w:t>
      </w:r>
      <w:r>
        <w:t xml:space="preserve"> </w:t>
      </w:r>
      <w:r w:rsidRPr="00396E4E">
        <w:t>concluso,</w:t>
      </w:r>
      <w:r>
        <w:t xml:space="preserve"> </w:t>
      </w:r>
      <w:r w:rsidRPr="00396E4E">
        <w:t>in</w:t>
      </w:r>
      <w:r>
        <w:t xml:space="preserve"> </w:t>
      </w:r>
      <w:r w:rsidRPr="00396E4E">
        <w:t>via</w:t>
      </w:r>
      <w:r>
        <w:t xml:space="preserve"> </w:t>
      </w:r>
      <w:r w:rsidRPr="00396E4E">
        <w:t>principale,</w:t>
      </w:r>
      <w:r>
        <w:t xml:space="preserve"> </w:t>
      </w:r>
      <w:r w:rsidRPr="00396E4E">
        <w:t>per l</w:t>
      </w:r>
      <w:r w:rsidR="007763E4">
        <w:t>’</w:t>
      </w:r>
      <w:r w:rsidRPr="00396E4E">
        <w:t>inammissibilità</w:t>
      </w:r>
      <w:r>
        <w:t xml:space="preserve"> </w:t>
      </w:r>
      <w:r w:rsidRPr="00396E4E">
        <w:t>del ricorso - previa eventuale enunciazione del principio di diritto ai sensi dell</w:t>
      </w:r>
      <w:r w:rsidR="007763E4">
        <w:t>’</w:t>
      </w:r>
      <w:r w:rsidRPr="00396E4E">
        <w:t>art. 363 c.p.c., ovvero, in subordine, per il suo rigetto.</w:t>
      </w:r>
    </w:p>
    <w:p w:rsidR="00396E4E" w:rsidRDefault="00396E4E" w:rsidP="00396E4E">
      <w:r w:rsidRPr="00396E4E">
        <w:rPr>
          <w:b/>
          <w:bCs/>
        </w:rPr>
        <w:t>Motivi della decisione</w:t>
      </w:r>
    </w:p>
    <w:p w:rsidR="00396E4E" w:rsidRDefault="00396E4E" w:rsidP="00396E4E">
      <w:r w:rsidRPr="00396E4E">
        <w:t xml:space="preserve">1. - Con il primo motivo (con cui deduce: </w:t>
      </w:r>
      <w:r w:rsidR="005417C9">
        <w:t>“</w:t>
      </w:r>
      <w:r w:rsidRPr="00396E4E">
        <w:t>Violazione e falsa applicazione di norme di diritto - art. 360 c.p.c., n. 3, in relazione alla L. n. 121 del 1985, art. 8, all</w:t>
      </w:r>
      <w:r w:rsidR="007763E4">
        <w:t>’</w:t>
      </w:r>
      <w:r w:rsidRPr="00396E4E">
        <w:t>art. 123 c.c., e all</w:t>
      </w:r>
      <w:r w:rsidR="007763E4">
        <w:t>’</w:t>
      </w:r>
      <w:r w:rsidRPr="00396E4E">
        <w:t>art. 29 Cost.</w:t>
      </w:r>
      <w:r w:rsidR="005417C9">
        <w:t>”</w:t>
      </w:r>
      <w:r w:rsidRPr="00396E4E">
        <w:t>), il ricorrente critica la sentenza impugnata, deducendo la contrarietà all</w:t>
      </w:r>
      <w:r w:rsidR="007763E4">
        <w:t>’</w:t>
      </w:r>
      <w:r w:rsidRPr="00396E4E">
        <w:t>ordine pubblico interno degli effetti riconosciuti dalla Corte di Venezia alla pronuncia d</w:t>
      </w:r>
      <w:r w:rsidR="007763E4">
        <w:t>’</w:t>
      </w:r>
      <w:r w:rsidRPr="00396E4E">
        <w:t>annullamento</w:t>
      </w:r>
      <w:r>
        <w:t xml:space="preserve"> </w:t>
      </w:r>
      <w:r w:rsidRPr="00396E4E">
        <w:t>del</w:t>
      </w:r>
      <w:r>
        <w:t xml:space="preserve"> </w:t>
      </w:r>
      <w:r w:rsidRPr="00396E4E">
        <w:t>matrimonio</w:t>
      </w:r>
      <w:r>
        <w:t xml:space="preserve"> </w:t>
      </w:r>
      <w:r w:rsidRPr="00396E4E">
        <w:t>concordatario,</w:t>
      </w:r>
      <w:r>
        <w:t xml:space="preserve"> </w:t>
      </w:r>
      <w:r w:rsidRPr="00396E4E">
        <w:t>seppur</w:t>
      </w:r>
      <w:r>
        <w:t xml:space="preserve"> </w:t>
      </w:r>
      <w:r w:rsidRPr="00396E4E">
        <w:t>celebrato</w:t>
      </w:r>
      <w:r>
        <w:t xml:space="preserve"> </w:t>
      </w:r>
      <w:r w:rsidRPr="00396E4E">
        <w:t>con</w:t>
      </w:r>
      <w:r>
        <w:t xml:space="preserve"> </w:t>
      </w:r>
      <w:r w:rsidRPr="00396E4E">
        <w:t>la</w:t>
      </w:r>
      <w:r>
        <w:t xml:space="preserve"> </w:t>
      </w:r>
      <w:r w:rsidRPr="00396E4E">
        <w:t>F.</w:t>
      </w:r>
      <w:r>
        <w:t xml:space="preserve"> </w:t>
      </w:r>
      <w:r w:rsidRPr="00396E4E">
        <w:t>dieci</w:t>
      </w:r>
      <w:r>
        <w:t xml:space="preserve"> </w:t>
      </w:r>
      <w:r w:rsidRPr="00396E4E">
        <w:t>anni</w:t>
      </w:r>
      <w:r>
        <w:t xml:space="preserve"> </w:t>
      </w:r>
      <w:r w:rsidRPr="00396E4E">
        <w:t>prima,</w:t>
      </w:r>
      <w:r>
        <w:t xml:space="preserve"> </w:t>
      </w:r>
      <w:r w:rsidRPr="00396E4E">
        <w:t>elevandone</w:t>
      </w:r>
      <w:r>
        <w:t xml:space="preserve"> </w:t>
      </w:r>
      <w:r w:rsidRPr="00396E4E">
        <w:t>ad</w:t>
      </w:r>
      <w:r>
        <w:t xml:space="preserve"> </w:t>
      </w:r>
      <w:r w:rsidRPr="00396E4E">
        <w:t>indici rivelatori</w:t>
      </w:r>
      <w:r>
        <w:t xml:space="preserve"> </w:t>
      </w:r>
      <w:r w:rsidRPr="00396E4E">
        <w:t>la convivenza</w:t>
      </w:r>
      <w:r>
        <w:t xml:space="preserve"> </w:t>
      </w:r>
      <w:r w:rsidRPr="00396E4E">
        <w:t>protratta</w:t>
      </w:r>
      <w:r>
        <w:t xml:space="preserve"> </w:t>
      </w:r>
      <w:r w:rsidRPr="00396E4E">
        <w:t>per</w:t>
      </w:r>
      <w:r>
        <w:t xml:space="preserve"> </w:t>
      </w:r>
      <w:r w:rsidRPr="00396E4E">
        <w:t>l</w:t>
      </w:r>
      <w:r w:rsidR="007763E4">
        <w:t>’</w:t>
      </w:r>
      <w:r w:rsidRPr="00396E4E">
        <w:t>intera</w:t>
      </w:r>
      <w:r>
        <w:t xml:space="preserve"> </w:t>
      </w:r>
      <w:r w:rsidRPr="00396E4E">
        <w:t>durata</w:t>
      </w:r>
      <w:r>
        <w:t xml:space="preserve"> </w:t>
      </w:r>
      <w:r w:rsidRPr="00396E4E">
        <w:t>del rapporto</w:t>
      </w:r>
      <w:r>
        <w:t xml:space="preserve"> </w:t>
      </w:r>
      <w:r w:rsidRPr="00396E4E">
        <w:t>matrimoniale</w:t>
      </w:r>
      <w:r>
        <w:t xml:space="preserve"> </w:t>
      </w:r>
      <w:r w:rsidRPr="00396E4E">
        <w:t>e la nascita</w:t>
      </w:r>
      <w:r>
        <w:t xml:space="preserve"> </w:t>
      </w:r>
      <w:r w:rsidRPr="00396E4E">
        <w:t>di una</w:t>
      </w:r>
      <w:r>
        <w:t xml:space="preserve"> </w:t>
      </w:r>
      <w:r w:rsidRPr="00396E4E">
        <w:t>figlia.</w:t>
      </w:r>
      <w:r>
        <w:t xml:space="preserve"> </w:t>
      </w:r>
      <w:r w:rsidRPr="00396E4E">
        <w:t>Lo stesso ricorrente</w:t>
      </w:r>
      <w:r>
        <w:t xml:space="preserve"> </w:t>
      </w:r>
      <w:r w:rsidRPr="00396E4E">
        <w:t>richiama</w:t>
      </w:r>
      <w:r>
        <w:t xml:space="preserve"> </w:t>
      </w:r>
      <w:r w:rsidRPr="00396E4E">
        <w:t>a sostegno</w:t>
      </w:r>
      <w:r>
        <w:t xml:space="preserve"> </w:t>
      </w:r>
      <w:r w:rsidRPr="00396E4E">
        <w:t>della censura</w:t>
      </w:r>
      <w:r>
        <w:t xml:space="preserve"> </w:t>
      </w:r>
      <w:r w:rsidRPr="00396E4E">
        <w:t>il principio</w:t>
      </w:r>
      <w:r>
        <w:t xml:space="preserve"> </w:t>
      </w:r>
      <w:r w:rsidRPr="00396E4E">
        <w:t>enunciato</w:t>
      </w:r>
      <w:r>
        <w:t xml:space="preserve"> </w:t>
      </w:r>
      <w:r w:rsidRPr="00396E4E">
        <w:t>nella sentenza</w:t>
      </w:r>
      <w:r>
        <w:t xml:space="preserve"> </w:t>
      </w:r>
      <w:r w:rsidRPr="00396E4E">
        <w:t>di questa Corte n. 1343 del 2011, secondo cui l</w:t>
      </w:r>
      <w:r w:rsidR="007763E4">
        <w:t>’</w:t>
      </w:r>
      <w:r w:rsidRPr="00396E4E">
        <w:t>ordine pubblico interno matrimoniale evidenzia un palese favor per la validità del matrimonio quale fonte del</w:t>
      </w:r>
      <w:r>
        <w:t xml:space="preserve"> </w:t>
      </w:r>
      <w:r w:rsidRPr="00396E4E">
        <w:t>rapporto</w:t>
      </w:r>
      <w:r>
        <w:t xml:space="preserve"> </w:t>
      </w:r>
      <w:r w:rsidRPr="00396E4E">
        <w:t>familiare</w:t>
      </w:r>
      <w:r>
        <w:t xml:space="preserve"> </w:t>
      </w:r>
      <w:r w:rsidRPr="00396E4E">
        <w:t>che,</w:t>
      </w:r>
      <w:r>
        <w:t xml:space="preserve"> </w:t>
      </w:r>
      <w:r w:rsidRPr="00396E4E">
        <w:t>ove</w:t>
      </w:r>
      <w:r>
        <w:t xml:space="preserve"> </w:t>
      </w:r>
      <w:r w:rsidRPr="00396E4E">
        <w:t>si</w:t>
      </w:r>
      <w:r>
        <w:t xml:space="preserve"> </w:t>
      </w:r>
      <w:r w:rsidRPr="00396E4E">
        <w:t>sia</w:t>
      </w:r>
      <w:r>
        <w:t xml:space="preserve"> </w:t>
      </w:r>
      <w:r w:rsidRPr="00396E4E">
        <w:t>protratto</w:t>
      </w:r>
      <w:r>
        <w:t xml:space="preserve"> </w:t>
      </w:r>
      <w:r w:rsidRPr="00396E4E">
        <w:t>per</w:t>
      </w:r>
      <w:r>
        <w:t xml:space="preserve"> </w:t>
      </w:r>
      <w:r w:rsidRPr="00396E4E">
        <w:t>lungo</w:t>
      </w:r>
      <w:r>
        <w:t xml:space="preserve"> </w:t>
      </w:r>
      <w:r w:rsidRPr="00396E4E">
        <w:t>periodo</w:t>
      </w:r>
      <w:r>
        <w:t xml:space="preserve"> </w:t>
      </w:r>
      <w:r w:rsidRPr="00396E4E">
        <w:t>di</w:t>
      </w:r>
      <w:r>
        <w:t xml:space="preserve"> </w:t>
      </w:r>
      <w:r w:rsidRPr="00396E4E">
        <w:t>tempo,</w:t>
      </w:r>
      <w:r>
        <w:t xml:space="preserve"> </w:t>
      </w:r>
      <w:r w:rsidRPr="00396E4E">
        <w:t>osta</w:t>
      </w:r>
      <w:r>
        <w:t xml:space="preserve"> </w:t>
      </w:r>
      <w:r w:rsidRPr="00396E4E">
        <w:t>alla</w:t>
      </w:r>
      <w:r>
        <w:t xml:space="preserve"> </w:t>
      </w:r>
      <w:r w:rsidRPr="00396E4E">
        <w:t>delibazione</w:t>
      </w:r>
      <w:r>
        <w:t xml:space="preserve"> </w:t>
      </w:r>
      <w:r w:rsidRPr="00396E4E">
        <w:t>della</w:t>
      </w:r>
      <w:r>
        <w:t xml:space="preserve"> </w:t>
      </w:r>
      <w:r w:rsidRPr="00396E4E">
        <w:t>pronuncia canonica di nullità, che investe l</w:t>
      </w:r>
      <w:r w:rsidR="007763E4">
        <w:t>’</w:t>
      </w:r>
      <w:r w:rsidRPr="00396E4E">
        <w:t>atto.</w:t>
      </w:r>
    </w:p>
    <w:p w:rsidR="00396E4E" w:rsidRDefault="00396E4E" w:rsidP="00396E4E">
      <w:r w:rsidRPr="00396E4E">
        <w:t xml:space="preserve">Con il secondo motivo (con cui deduce: </w:t>
      </w:r>
      <w:r w:rsidR="005417C9">
        <w:t>“</w:t>
      </w:r>
      <w:r w:rsidRPr="00396E4E">
        <w:t>Violazione e falsa applicazione dell</w:t>
      </w:r>
      <w:r w:rsidR="007763E4">
        <w:t>’</w:t>
      </w:r>
      <w:r w:rsidRPr="00396E4E">
        <w:t>art. 132 c.p.c., - Omessa e/o insufficiente motivazione</w:t>
      </w:r>
      <w:r>
        <w:t xml:space="preserve"> </w:t>
      </w:r>
      <w:r w:rsidRPr="00396E4E">
        <w:t>- art. 360 c.p.c., n. 5. Violazione</w:t>
      </w:r>
      <w:r>
        <w:t xml:space="preserve"> </w:t>
      </w:r>
      <w:r w:rsidRPr="00396E4E">
        <w:t>dell</w:t>
      </w:r>
      <w:r w:rsidR="007763E4">
        <w:t>’</w:t>
      </w:r>
      <w:r w:rsidRPr="00396E4E">
        <w:t>art. 116 c.p.c., - Omessa e/o erronea valutazione</w:t>
      </w:r>
      <w:r>
        <w:t xml:space="preserve"> </w:t>
      </w:r>
      <w:r w:rsidRPr="00396E4E">
        <w:t>degli elementi di prova - art. 360 c.p.c., n. 3), il ricorrente critica ancora la sentenza impugnata, segnatamente sotto il profilo dei vizi di motivazione,</w:t>
      </w:r>
      <w:r>
        <w:t xml:space="preserve"> </w:t>
      </w:r>
      <w:r w:rsidRPr="00396E4E">
        <w:t>deducendo</w:t>
      </w:r>
      <w:r>
        <w:t xml:space="preserve"> </w:t>
      </w:r>
      <w:r w:rsidRPr="00396E4E">
        <w:t>che i Giudici</w:t>
      </w:r>
      <w:r>
        <w:t xml:space="preserve"> </w:t>
      </w:r>
      <w:r w:rsidRPr="00396E4E">
        <w:t>a quibus,</w:t>
      </w:r>
      <w:r>
        <w:t xml:space="preserve"> </w:t>
      </w:r>
      <w:r w:rsidRPr="00396E4E">
        <w:t>nel desumere</w:t>
      </w:r>
      <w:r>
        <w:t xml:space="preserve"> </w:t>
      </w:r>
      <w:r w:rsidRPr="00396E4E">
        <w:t>la conoscenza,</w:t>
      </w:r>
      <w:r>
        <w:t xml:space="preserve"> </w:t>
      </w:r>
      <w:r w:rsidRPr="00396E4E">
        <w:t>da parte</w:t>
      </w:r>
      <w:r>
        <w:t xml:space="preserve"> </w:t>
      </w:r>
      <w:r w:rsidRPr="00396E4E">
        <w:t>dello</w:t>
      </w:r>
      <w:r>
        <w:t xml:space="preserve"> </w:t>
      </w:r>
      <w:r w:rsidRPr="00396E4E">
        <w:t>stesso</w:t>
      </w:r>
      <w:r>
        <w:t xml:space="preserve"> </w:t>
      </w:r>
      <w:r w:rsidRPr="00396E4E">
        <w:t>ricorrente,</w:t>
      </w:r>
      <w:r>
        <w:t xml:space="preserve"> </w:t>
      </w:r>
      <w:r w:rsidRPr="00396E4E">
        <w:t>della esclusione della indissolubilità del vincolo matrimoniale esclusivamente dalla sentenza canonica e dalle deposizioni testimoniali degli stretti congiunti della moglie, ha erroneamente valutato le prove e, comunque, ha insufficientemente motivato al riguardo.</w:t>
      </w:r>
    </w:p>
    <w:p w:rsidR="00396E4E" w:rsidRDefault="00396E4E" w:rsidP="00396E4E">
      <w:r w:rsidRPr="00396E4E">
        <w:t>2.</w:t>
      </w:r>
      <w:r>
        <w:t xml:space="preserve"> </w:t>
      </w:r>
      <w:r w:rsidRPr="00396E4E">
        <w:t>-</w:t>
      </w:r>
      <w:r>
        <w:t xml:space="preserve"> </w:t>
      </w:r>
      <w:r w:rsidRPr="00396E4E">
        <w:t>La</w:t>
      </w:r>
      <w:r>
        <w:t xml:space="preserve"> </w:t>
      </w:r>
      <w:r w:rsidRPr="00396E4E">
        <w:t>controricorrente,</w:t>
      </w:r>
      <w:r>
        <w:t xml:space="preserve"> </w:t>
      </w:r>
      <w:r w:rsidRPr="00396E4E">
        <w:t>preliminarmente,</w:t>
      </w:r>
      <w:r>
        <w:t xml:space="preserve"> </w:t>
      </w:r>
      <w:r w:rsidRPr="00396E4E">
        <w:t>eccepisce</w:t>
      </w:r>
      <w:r>
        <w:t xml:space="preserve"> </w:t>
      </w:r>
      <w:r w:rsidRPr="00396E4E">
        <w:t>il</w:t>
      </w:r>
      <w:r>
        <w:t xml:space="preserve"> </w:t>
      </w:r>
      <w:r w:rsidRPr="00396E4E">
        <w:t>difetto</w:t>
      </w:r>
      <w:r>
        <w:t xml:space="preserve"> </w:t>
      </w:r>
      <w:r w:rsidRPr="00396E4E">
        <w:t>di</w:t>
      </w:r>
      <w:r>
        <w:t xml:space="preserve"> </w:t>
      </w:r>
      <w:r w:rsidRPr="00396E4E">
        <w:t>autosufficienza</w:t>
      </w:r>
      <w:r>
        <w:t xml:space="preserve"> </w:t>
      </w:r>
      <w:r w:rsidRPr="00396E4E">
        <w:t>del</w:t>
      </w:r>
      <w:r>
        <w:t xml:space="preserve"> </w:t>
      </w:r>
      <w:r w:rsidRPr="00396E4E">
        <w:t>ricorso</w:t>
      </w:r>
      <w:r>
        <w:t xml:space="preserve"> </w:t>
      </w:r>
      <w:r w:rsidRPr="00396E4E">
        <w:t>e,</w:t>
      </w:r>
      <w:r>
        <w:t xml:space="preserve"> </w:t>
      </w:r>
      <w:r w:rsidRPr="00396E4E">
        <w:t>quindi,</w:t>
      </w:r>
      <w:r>
        <w:t xml:space="preserve"> </w:t>
      </w:r>
      <w:r w:rsidRPr="00396E4E">
        <w:t>la</w:t>
      </w:r>
      <w:r>
        <w:t xml:space="preserve"> </w:t>
      </w:r>
      <w:r w:rsidRPr="00396E4E">
        <w:t>sua inammissibilità,</w:t>
      </w:r>
      <w:r>
        <w:t xml:space="preserve"> </w:t>
      </w:r>
      <w:r w:rsidRPr="00396E4E">
        <w:t>palesata</w:t>
      </w:r>
      <w:r>
        <w:t xml:space="preserve"> </w:t>
      </w:r>
      <w:r w:rsidRPr="00396E4E">
        <w:t>dall</w:t>
      </w:r>
      <w:r w:rsidR="007763E4">
        <w:t>’</w:t>
      </w:r>
      <w:r w:rsidRPr="00396E4E">
        <w:t>omessa</w:t>
      </w:r>
      <w:r>
        <w:t xml:space="preserve"> </w:t>
      </w:r>
      <w:r w:rsidRPr="00396E4E">
        <w:t>specificazione</w:t>
      </w:r>
      <w:r>
        <w:t xml:space="preserve"> </w:t>
      </w:r>
      <w:r w:rsidRPr="00396E4E">
        <w:t>degli elementi</w:t>
      </w:r>
      <w:r>
        <w:t xml:space="preserve"> </w:t>
      </w:r>
      <w:r w:rsidRPr="00396E4E">
        <w:t>in cui si è concretata</w:t>
      </w:r>
      <w:r>
        <w:t xml:space="preserve"> </w:t>
      </w:r>
      <w:r w:rsidRPr="00396E4E">
        <w:t>la vicenda</w:t>
      </w:r>
      <w:r>
        <w:t xml:space="preserve"> </w:t>
      </w:r>
      <w:r w:rsidRPr="00396E4E">
        <w:t>fattuale;</w:t>
      </w:r>
      <w:r>
        <w:t xml:space="preserve"> </w:t>
      </w:r>
      <w:r w:rsidRPr="00396E4E">
        <w:t>deduce altresì la sua infondatezza,</w:t>
      </w:r>
      <w:r>
        <w:t xml:space="preserve"> </w:t>
      </w:r>
      <w:r w:rsidRPr="00396E4E">
        <w:t>fondandola sull</w:t>
      </w:r>
      <w:r w:rsidR="007763E4">
        <w:t>’</w:t>
      </w:r>
      <w:r w:rsidRPr="00396E4E">
        <w:t>inapplicabilità</w:t>
      </w:r>
      <w:r>
        <w:t xml:space="preserve"> </w:t>
      </w:r>
      <w:r w:rsidRPr="00396E4E">
        <w:t>del principio di cui alla sentenza n. 1343 del 2011, siccome</w:t>
      </w:r>
      <w:r w:rsidR="00F64C68">
        <w:t xml:space="preserve"> </w:t>
      </w:r>
      <w:r w:rsidRPr="00396E4E">
        <w:t xml:space="preserve">enunciato in una fattispecie nella quale il giudice ecclesiastico aveva escluso il </w:t>
      </w:r>
      <w:r w:rsidRPr="000F722C">
        <w:rPr>
          <w:i/>
        </w:rPr>
        <w:t>bonum prolis</w:t>
      </w:r>
      <w:r w:rsidRPr="00396E4E">
        <w:t>, diversa perciò dal caso - quale quello di specie - di esclusione del vincolo dell</w:t>
      </w:r>
      <w:r w:rsidR="007763E4">
        <w:t>’</w:t>
      </w:r>
      <w:r w:rsidRPr="00396E4E">
        <w:t>indissolubilità del matrimonio accertata dal tribunale ecclesiastico, e richiama a sua volta, con la prima e con la seconda memoria difensiva, il principio affermato da questa Corte con la sentenza n. 8926 del 2012, con cui è stato escluso che la convivenza fra i coniugi rappresenti condizione ostativa alla delibazione della sentenza di nullità del matrimonio canonico, ribadendo così un principio consolidato, contrastato unicamente dalla più volte citata sentenza n. 1343 del 2011.</w:t>
      </w:r>
    </w:p>
    <w:p w:rsidR="00396E4E" w:rsidRDefault="00396E4E" w:rsidP="00396E4E">
      <w:r w:rsidRPr="00396E4E">
        <w:t>2.1. - L</w:t>
      </w:r>
      <w:r w:rsidR="007763E4">
        <w:t>’</w:t>
      </w:r>
      <w:r w:rsidRPr="00396E4E">
        <w:t>eccezione di inammissibilità del ricorso, per mancanza di autosufficienza, è palesemente infondata, perchè - contrariamente</w:t>
      </w:r>
      <w:r>
        <w:t xml:space="preserve"> </w:t>
      </w:r>
      <w:r w:rsidRPr="00396E4E">
        <w:t>a quanto dedotto dalla controricorrente</w:t>
      </w:r>
      <w:r>
        <w:t xml:space="preserve"> </w:t>
      </w:r>
      <w:r w:rsidRPr="00396E4E">
        <w:t>- il ricorso contiene tutti gli elementi, di fatto, necessari per la comprensione della fattispecie, e di diritto, posti a base delle censure mosse alla sentenza impugnata, della quale, in particolare, si individua esattamente la ratio decidendi che viene censurata.</w:t>
      </w:r>
    </w:p>
    <w:p w:rsidR="00396E4E" w:rsidRDefault="00396E4E" w:rsidP="00396E4E">
      <w:r w:rsidRPr="00396E4E">
        <w:t>3. - Le Sezioni Unite sono chiamate, ai sensi dell</w:t>
      </w:r>
      <w:r w:rsidR="007763E4">
        <w:t>’</w:t>
      </w:r>
      <w:r w:rsidRPr="00396E4E">
        <w:t>art. 374 c.p.c., comma 2, a pronunciarsi sul contrasto determinatosi, nell</w:t>
      </w:r>
      <w:r w:rsidR="007763E4">
        <w:t>’</w:t>
      </w:r>
      <w:r w:rsidRPr="00396E4E">
        <w:t>ambito della Prima Sezione, tra - da un lato - le sentenze nn. 1343 del 2011, 1780 e 9844 del 2012 e - dall</w:t>
      </w:r>
      <w:r w:rsidR="007763E4">
        <w:t>’</w:t>
      </w:r>
      <w:r w:rsidRPr="00396E4E">
        <w:t>altro - la sentenza n. 8926 del 2012 (che, peraltro, ribadisce il consolidato orientamento di queste Sezioni Unite, inaugurato con le note sentenze nn. 4700, 4701, 4702 e 4703 del 1988), contrasto i cui termini essenziali sono esattamente ed esaurientemente esposti nella su riprodotta ordinanza di rimessione (cfr., supra, Svolgimento del processo, n. 3.).</w:t>
      </w:r>
    </w:p>
    <w:p w:rsidR="00396E4E" w:rsidRDefault="00396E4E" w:rsidP="00396E4E">
      <w:r w:rsidRPr="00396E4E">
        <w:t xml:space="preserve">3.1. - Va premesso che la fattispecie sottostante al ricorso in esame - per quanto ora rileva ai fini della pronuncia sul denunciato contrasto, fatto salvo quanto successivamente si dirà in sede di esame nel merito del ricorso medesimo (cfr., infra, n. 5.) - sta in ciò, che il matrimonio </w:t>
      </w:r>
      <w:r w:rsidR="005417C9">
        <w:t>“</w:t>
      </w:r>
      <w:r w:rsidRPr="00396E4E">
        <w:t>concordatario</w:t>
      </w:r>
      <w:r w:rsidR="005417C9">
        <w:t>”</w:t>
      </w:r>
      <w:r>
        <w:t xml:space="preserve"> </w:t>
      </w:r>
      <w:r w:rsidRPr="00396E4E">
        <w:t>de quo, celebrato in data (OMISSIS) e caratterizzato</w:t>
      </w:r>
      <w:r>
        <w:t xml:space="preserve"> </w:t>
      </w:r>
      <w:r w:rsidRPr="00396E4E">
        <w:t>anche dalla nascita di una figlia nel (OMISSIS), è stato dichiarato nullo dal Tribunale ecclesiastico regionale Triveneto con sentenza del 22 gennaio 2009, confermata con decreto del Tribunale ecclesiastico regionale Lombardo di appello del 3 settembre</w:t>
      </w:r>
      <w:r>
        <w:t xml:space="preserve"> </w:t>
      </w:r>
      <w:r w:rsidRPr="00396E4E">
        <w:t>2009 e resa esecutiva con decreto del Supremo Tribunale</w:t>
      </w:r>
      <w:r>
        <w:t xml:space="preserve"> </w:t>
      </w:r>
      <w:r w:rsidRPr="00396E4E">
        <w:t>della Segnatura</w:t>
      </w:r>
      <w:r>
        <w:t xml:space="preserve"> </w:t>
      </w:r>
      <w:r w:rsidRPr="00396E4E">
        <w:t>apostolica</w:t>
      </w:r>
      <w:r>
        <w:t xml:space="preserve"> </w:t>
      </w:r>
      <w:r w:rsidRPr="00396E4E">
        <w:t xml:space="preserve">del 9 dicembre 2009, </w:t>
      </w:r>
      <w:r w:rsidR="005417C9">
        <w:t>“</w:t>
      </w:r>
      <w:r w:rsidRPr="00396E4E">
        <w:t>per esclusione della indissolubilità del vincolo da parte della donna</w:t>
      </w:r>
      <w:r w:rsidR="005417C9">
        <w:t>”</w:t>
      </w:r>
      <w:r w:rsidRPr="00396E4E">
        <w:t>. Della pronuncia canonica di nullità di questo matrimonio</w:t>
      </w:r>
      <w:r>
        <w:t xml:space="preserve"> </w:t>
      </w:r>
      <w:r w:rsidRPr="00396E4E">
        <w:t>- che ha avuto, dunque, dalla sua celebrazione</w:t>
      </w:r>
      <w:r>
        <w:t xml:space="preserve"> </w:t>
      </w:r>
      <w:r w:rsidRPr="00396E4E">
        <w:t>a tale pronuncia</w:t>
      </w:r>
      <w:r>
        <w:t xml:space="preserve"> </w:t>
      </w:r>
      <w:r w:rsidRPr="00396E4E">
        <w:t>canonica definitiva,</w:t>
      </w:r>
      <w:r>
        <w:t xml:space="preserve"> </w:t>
      </w:r>
      <w:r w:rsidRPr="00396E4E">
        <w:t>una durata di undici anni e sei mesi circa - l</w:t>
      </w:r>
      <w:r w:rsidR="007763E4">
        <w:t>’</w:t>
      </w:r>
      <w:r w:rsidRPr="00396E4E">
        <w:t>odierna controricorrente</w:t>
      </w:r>
      <w:r>
        <w:t xml:space="preserve"> </w:t>
      </w:r>
      <w:r w:rsidRPr="00396E4E">
        <w:t>ha chiesto ed ottenuto la dichiarazione</w:t>
      </w:r>
      <w:r>
        <w:t xml:space="preserve"> </w:t>
      </w:r>
      <w:r w:rsidRPr="00396E4E">
        <w:t>di efficacia nella Repubblica italiana da parte della Corte d</w:t>
      </w:r>
      <w:r w:rsidR="007763E4">
        <w:t>’</w:t>
      </w:r>
      <w:r w:rsidRPr="00396E4E">
        <w:t>Appello di Venezia con la sentenza impugnata.</w:t>
      </w:r>
    </w:p>
    <w:p w:rsidR="00396E4E" w:rsidRDefault="00396E4E" w:rsidP="00396E4E">
      <w:r w:rsidRPr="00396E4E">
        <w:t>3.2. - Va premesso, altresì, che alcune incertezze</w:t>
      </w:r>
      <w:r>
        <w:t xml:space="preserve"> </w:t>
      </w:r>
      <w:r w:rsidRPr="00396E4E">
        <w:t>emergenti sia dalla motivazione</w:t>
      </w:r>
      <w:r>
        <w:t xml:space="preserve"> </w:t>
      </w:r>
      <w:r w:rsidRPr="00396E4E">
        <w:t>della sentenza impugnata</w:t>
      </w:r>
      <w:r>
        <w:t xml:space="preserve"> </w:t>
      </w:r>
      <w:r w:rsidRPr="00396E4E">
        <w:t>sia dagli scritti</w:t>
      </w:r>
      <w:r>
        <w:t xml:space="preserve"> </w:t>
      </w:r>
      <w:r w:rsidRPr="00396E4E">
        <w:t>difensivi</w:t>
      </w:r>
      <w:r>
        <w:t xml:space="preserve"> </w:t>
      </w:r>
      <w:r w:rsidRPr="00396E4E">
        <w:t>delle</w:t>
      </w:r>
      <w:r>
        <w:t xml:space="preserve"> </w:t>
      </w:r>
      <w:r w:rsidRPr="00396E4E">
        <w:t>parti</w:t>
      </w:r>
      <w:r>
        <w:t xml:space="preserve"> </w:t>
      </w:r>
      <w:r w:rsidRPr="00396E4E">
        <w:t>- circa</w:t>
      </w:r>
      <w:r>
        <w:t xml:space="preserve"> </w:t>
      </w:r>
      <w:r w:rsidRPr="00396E4E">
        <w:t>la disciplina</w:t>
      </w:r>
      <w:r>
        <w:t xml:space="preserve"> </w:t>
      </w:r>
      <w:r w:rsidRPr="00396E4E">
        <w:t>applicabile</w:t>
      </w:r>
      <w:r>
        <w:t xml:space="preserve"> </w:t>
      </w:r>
      <w:r w:rsidRPr="00396E4E">
        <w:t>a tale fattispecie:</w:t>
      </w:r>
      <w:r>
        <w:t xml:space="preserve"> </w:t>
      </w:r>
      <w:r w:rsidRPr="00396E4E">
        <w:t>se, cioè,</w:t>
      </w:r>
      <w:r>
        <w:t xml:space="preserve"> </w:t>
      </w:r>
      <w:r w:rsidRPr="00396E4E">
        <w:t>la L. 25 marzo</w:t>
      </w:r>
      <w:r>
        <w:t xml:space="preserve"> </w:t>
      </w:r>
      <w:r w:rsidRPr="00396E4E">
        <w:t>1985,</w:t>
      </w:r>
      <w:r>
        <w:t xml:space="preserve"> </w:t>
      </w:r>
      <w:r w:rsidRPr="00396E4E">
        <w:t>n. 121 (Ratifica ed esecuzione dell</w:t>
      </w:r>
      <w:r w:rsidR="007763E4">
        <w:t>’</w:t>
      </w:r>
      <w:r w:rsidRPr="00396E4E">
        <w:t>Accordo, con Protocollo addizionale, firmato a Roma il 18 febbraio 1984, che apporta modificazioni al Concordato lateranense dell</w:t>
      </w:r>
      <w:r w:rsidR="007763E4">
        <w:t>’</w:t>
      </w:r>
      <w:r w:rsidRPr="00396E4E">
        <w:t>11 febbraio 1929, tra la Repubblica italiana e la Santa Sede), e/o la L. 31 maggio 1995, n. 218 (Riforma del sistema italiano di diritto internazionale</w:t>
      </w:r>
      <w:r>
        <w:t xml:space="preserve"> </w:t>
      </w:r>
      <w:r w:rsidRPr="00396E4E">
        <w:t>privato), nonchè circa la sussistenza</w:t>
      </w:r>
      <w:r>
        <w:t xml:space="preserve"> </w:t>
      </w:r>
      <w:r w:rsidRPr="00396E4E">
        <w:t>o no della giurisdizione italiana a conoscere la fattispecie medesima - inducono il Collegio a chiarire, in limine, il quadro normativo di riferimento e gli orientamenti giurisprudenziali rilevanti per il superamento di tali incertezze, ribadendo peraltro, con alcune precisazioni</w:t>
      </w:r>
      <w:r>
        <w:t xml:space="preserve"> </w:t>
      </w:r>
      <w:r w:rsidRPr="00396E4E">
        <w:t>ed integrazioni,</w:t>
      </w:r>
      <w:r>
        <w:t xml:space="preserve"> </w:t>
      </w:r>
      <w:r w:rsidRPr="00396E4E">
        <w:t>principi già più volte espressi, esplicitamente</w:t>
      </w:r>
      <w:r>
        <w:t xml:space="preserve"> </w:t>
      </w:r>
      <w:r w:rsidRPr="00396E4E">
        <w:t>od implicitamente,</w:t>
      </w:r>
      <w:r>
        <w:t xml:space="preserve"> </w:t>
      </w:r>
      <w:r w:rsidRPr="00396E4E">
        <w:t>da questa Corte.</w:t>
      </w:r>
    </w:p>
    <w:p w:rsidR="00396E4E" w:rsidRDefault="00396E4E" w:rsidP="00396E4E">
      <w:r w:rsidRPr="00396E4E">
        <w:t>3.2.1. - Quanto alla disciplina legislativa applicabile dal Giudice italiano alla materia della delibazione delle sentenze canoniche</w:t>
      </w:r>
      <w:r>
        <w:t xml:space="preserve"> </w:t>
      </w:r>
      <w:r w:rsidRPr="00396E4E">
        <w:t>di nullità del matrimonio,</w:t>
      </w:r>
      <w:r>
        <w:t xml:space="preserve"> </w:t>
      </w:r>
      <w:r w:rsidRPr="00396E4E">
        <w:t>non v</w:t>
      </w:r>
      <w:r w:rsidR="007763E4">
        <w:t>’</w:t>
      </w:r>
      <w:r w:rsidRPr="00396E4E">
        <w:t>è alcun dubbio che tale materia è regolata esclusivamente</w:t>
      </w:r>
      <w:r>
        <w:t xml:space="preserve"> </w:t>
      </w:r>
      <w:r w:rsidRPr="00396E4E">
        <w:t>dai menzionati Accordo e Protocollo addizionale del 18 febbraio 1984, resi esecutivi dalla legge n. 121 del</w:t>
      </w:r>
      <w:r w:rsidR="00F64C68">
        <w:t xml:space="preserve"> 1985: in particolare dall</w:t>
      </w:r>
      <w:r w:rsidR="007763E4">
        <w:t>’</w:t>
      </w:r>
      <w:r w:rsidR="00F64C68">
        <w:t xml:space="preserve">art. </w:t>
      </w:r>
      <w:r w:rsidRPr="00396E4E">
        <w:t>8, paragrafo 2, dell</w:t>
      </w:r>
      <w:r w:rsidR="007763E4">
        <w:t>’</w:t>
      </w:r>
      <w:r w:rsidRPr="00396E4E">
        <w:t xml:space="preserve">Accordo e dal punto 4 del Protocollo, nonchè dalle disposizioni della legge italiana cui essi rinviano, specificamente (rinvio </w:t>
      </w:r>
      <w:r w:rsidR="005417C9">
        <w:t>“</w:t>
      </w:r>
      <w:r w:rsidRPr="00396E4E">
        <w:t>materiale</w:t>
      </w:r>
      <w:r w:rsidR="005417C9">
        <w:t>”</w:t>
      </w:r>
      <w:r w:rsidRPr="00396E4E">
        <w:t xml:space="preserve"> agli artt. 796 e 797 c.p.c., del 1940, di cui al punto 4, lett. b, del Protocollo) o genericamente (come fanno, ad esempio, l</w:t>
      </w:r>
      <w:r w:rsidR="007763E4">
        <w:t>’</w:t>
      </w:r>
      <w:r w:rsidRPr="00396E4E">
        <w:t>art. 8, paragrafo 2, lett. b e c, dell</w:t>
      </w:r>
      <w:r w:rsidR="007763E4">
        <w:t>’</w:t>
      </w:r>
      <w:r w:rsidRPr="00396E4E">
        <w:t>Accordo, e il punto 4, lett. b, n. 1, del Protocollo).</w:t>
      </w:r>
    </w:p>
    <w:p w:rsidR="005417C9" w:rsidRDefault="00396E4E" w:rsidP="00396E4E">
      <w:r w:rsidRPr="00396E4E">
        <w:t>Nè</w:t>
      </w:r>
      <w:r>
        <w:t xml:space="preserve"> </w:t>
      </w:r>
      <w:r w:rsidRPr="00396E4E">
        <w:t>potrebbe</w:t>
      </w:r>
      <w:r>
        <w:t xml:space="preserve"> </w:t>
      </w:r>
      <w:r w:rsidRPr="00396E4E">
        <w:t>essere</w:t>
      </w:r>
      <w:r>
        <w:t xml:space="preserve"> </w:t>
      </w:r>
      <w:r w:rsidRPr="00396E4E">
        <w:t>diversamente:</w:t>
      </w:r>
      <w:r>
        <w:t xml:space="preserve"> </w:t>
      </w:r>
      <w:r w:rsidRPr="00396E4E">
        <w:t>sia</w:t>
      </w:r>
      <w:r>
        <w:t xml:space="preserve"> </w:t>
      </w:r>
      <w:r w:rsidRPr="00396E4E">
        <w:t>perchè</w:t>
      </w:r>
      <w:r>
        <w:t xml:space="preserve"> </w:t>
      </w:r>
      <w:r w:rsidRPr="00396E4E">
        <w:t>la</w:t>
      </w:r>
      <w:r>
        <w:t xml:space="preserve"> </w:t>
      </w:r>
      <w:r w:rsidRPr="00396E4E">
        <w:t>stessa</w:t>
      </w:r>
      <w:r>
        <w:t xml:space="preserve"> </w:t>
      </w:r>
      <w:r w:rsidRPr="00396E4E">
        <w:t>L.</w:t>
      </w:r>
      <w:r>
        <w:t xml:space="preserve"> </w:t>
      </w:r>
      <w:r w:rsidRPr="00396E4E">
        <w:t>n.</w:t>
      </w:r>
      <w:r>
        <w:t xml:space="preserve"> </w:t>
      </w:r>
      <w:r w:rsidRPr="00396E4E">
        <w:t>218</w:t>
      </w:r>
      <w:r>
        <w:t xml:space="preserve"> </w:t>
      </w:r>
      <w:r w:rsidRPr="00396E4E">
        <w:t>del</w:t>
      </w:r>
      <w:r>
        <w:t xml:space="preserve"> </w:t>
      </w:r>
      <w:r w:rsidRPr="00396E4E">
        <w:t>1995,</w:t>
      </w:r>
      <w:r>
        <w:t xml:space="preserve"> </w:t>
      </w:r>
      <w:r w:rsidRPr="00396E4E">
        <w:t>nell</w:t>
      </w:r>
      <w:r w:rsidR="007763E4">
        <w:t>’</w:t>
      </w:r>
      <w:r w:rsidRPr="00396E4E">
        <w:t>art.</w:t>
      </w:r>
      <w:r>
        <w:t xml:space="preserve"> </w:t>
      </w:r>
      <w:r w:rsidRPr="00396E4E">
        <w:t>2,</w:t>
      </w:r>
      <w:r>
        <w:t xml:space="preserve"> </w:t>
      </w:r>
      <w:r w:rsidRPr="00396E4E">
        <w:t>comma</w:t>
      </w:r>
      <w:r>
        <w:t xml:space="preserve"> </w:t>
      </w:r>
      <w:r w:rsidRPr="00396E4E">
        <w:t>1,</w:t>
      </w:r>
      <w:r>
        <w:t xml:space="preserve"> </w:t>
      </w:r>
      <w:r w:rsidRPr="00396E4E">
        <w:t>stabilisce, conformemente</w:t>
      </w:r>
      <w:r>
        <w:t xml:space="preserve"> </w:t>
      </w:r>
      <w:r w:rsidRPr="00396E4E">
        <w:t xml:space="preserve">ai principi del rispetto dei vincoli derivanti dagli obblighi internazionali (art. 117 Cost., comma 1) e di specialità, che </w:t>
      </w:r>
      <w:r w:rsidR="005417C9">
        <w:t>“</w:t>
      </w:r>
      <w:r w:rsidRPr="00396E4E">
        <w:t>Le disposizioni della presente legge non pregiudicano l</w:t>
      </w:r>
      <w:r w:rsidR="007763E4">
        <w:t>’</w:t>
      </w:r>
      <w:r w:rsidRPr="00396E4E">
        <w:t>applicazione delle convenzioni internazionali in vigore per l</w:t>
      </w:r>
      <w:r w:rsidR="007763E4">
        <w:t>’</w:t>
      </w:r>
      <w:r w:rsidRPr="00396E4E">
        <w:t>Italia</w:t>
      </w:r>
      <w:r w:rsidR="005417C9">
        <w:t>”</w:t>
      </w:r>
      <w:r w:rsidRPr="00396E4E">
        <w:t>, sia, e soprattutto, perchè la nuova disciplina convenzionale (anche) della materia matrimoniale, originariamente</w:t>
      </w:r>
      <w:r>
        <w:t xml:space="preserve"> </w:t>
      </w:r>
      <w:r w:rsidRPr="00396E4E">
        <w:t>dettata</w:t>
      </w:r>
      <w:r>
        <w:t xml:space="preserve"> </w:t>
      </w:r>
      <w:r w:rsidRPr="00396E4E">
        <w:t>dall</w:t>
      </w:r>
      <w:r w:rsidR="007763E4">
        <w:t>’</w:t>
      </w:r>
      <w:r w:rsidRPr="00396E4E">
        <w:t>art.</w:t>
      </w:r>
      <w:r>
        <w:t xml:space="preserve"> </w:t>
      </w:r>
      <w:r w:rsidRPr="00396E4E">
        <w:t>34</w:t>
      </w:r>
      <w:r>
        <w:t xml:space="preserve"> </w:t>
      </w:r>
      <w:r w:rsidRPr="00396E4E">
        <w:t>del</w:t>
      </w:r>
      <w:r>
        <w:t xml:space="preserve"> </w:t>
      </w:r>
      <w:r w:rsidRPr="00396E4E">
        <w:t>citato</w:t>
      </w:r>
      <w:r>
        <w:t xml:space="preserve"> </w:t>
      </w:r>
      <w:r w:rsidRPr="00396E4E">
        <w:t>Concordato</w:t>
      </w:r>
      <w:r>
        <w:t xml:space="preserve"> </w:t>
      </w:r>
      <w:r w:rsidRPr="00396E4E">
        <w:t>del</w:t>
      </w:r>
      <w:r>
        <w:t xml:space="preserve"> </w:t>
      </w:r>
      <w:r w:rsidRPr="00396E4E">
        <w:t>1929</w:t>
      </w:r>
      <w:r>
        <w:t xml:space="preserve"> </w:t>
      </w:r>
      <w:r w:rsidRPr="00396E4E">
        <w:t>-</w:t>
      </w:r>
      <w:r>
        <w:t xml:space="preserve"> </w:t>
      </w:r>
      <w:r w:rsidRPr="00396E4E">
        <w:t>essendo</w:t>
      </w:r>
      <w:r>
        <w:t xml:space="preserve"> </w:t>
      </w:r>
      <w:r w:rsidRPr="00396E4E">
        <w:t>già</w:t>
      </w:r>
      <w:r>
        <w:t xml:space="preserve"> </w:t>
      </w:r>
      <w:r w:rsidRPr="00396E4E">
        <w:t>compresa</w:t>
      </w:r>
      <w:r>
        <w:t xml:space="preserve"> </w:t>
      </w:r>
      <w:r w:rsidRPr="00396E4E">
        <w:t>nell</w:t>
      </w:r>
      <w:r w:rsidR="007763E4">
        <w:t>’</w:t>
      </w:r>
      <w:r w:rsidRPr="00396E4E">
        <w:t>oggetto</w:t>
      </w:r>
      <w:r>
        <w:t xml:space="preserve"> </w:t>
      </w:r>
      <w:r w:rsidRPr="00396E4E">
        <w:t>dei</w:t>
      </w:r>
      <w:r>
        <w:t xml:space="preserve"> </w:t>
      </w:r>
      <w:r w:rsidRPr="00396E4E">
        <w:t xml:space="preserve">Patti Lateranensì, costituendo quindi attuazione del </w:t>
      </w:r>
      <w:r w:rsidR="005417C9">
        <w:t>“</w:t>
      </w:r>
      <w:r w:rsidRPr="00396E4E">
        <w:t>principio concordatario</w:t>
      </w:r>
      <w:r w:rsidR="005417C9">
        <w:t>”</w:t>
      </w:r>
      <w:r w:rsidRPr="00396E4E">
        <w:t>,</w:t>
      </w:r>
      <w:r>
        <w:t xml:space="preserve"> </w:t>
      </w:r>
      <w:r w:rsidRPr="00396E4E">
        <w:t>costituzionalizzato</w:t>
      </w:r>
      <w:r>
        <w:t xml:space="preserve"> </w:t>
      </w:r>
      <w:r w:rsidRPr="00396E4E">
        <w:t>dall</w:t>
      </w:r>
      <w:r w:rsidR="007763E4">
        <w:t>’</w:t>
      </w:r>
      <w:r w:rsidRPr="00396E4E">
        <w:t>art. 7 Cost., comma 2, ed esigendo perciò il rispetto dell</w:t>
      </w:r>
      <w:r w:rsidR="007763E4">
        <w:t>’</w:t>
      </w:r>
      <w:r w:rsidRPr="00396E4E">
        <w:t>impegno alle modificazioni dei Patti sulla base di intese bilaterali (si vedano anche gli artt. 13, paragrafo 2, e 14 dell</w:t>
      </w:r>
      <w:r w:rsidR="007763E4">
        <w:t>’</w:t>
      </w:r>
      <w:r w:rsidRPr="00396E4E">
        <w:t>Accordo), salva la possibilità di promozione del procedimento di revisione costituzionale, di</w:t>
      </w:r>
      <w:r>
        <w:t xml:space="preserve"> </w:t>
      </w:r>
      <w:r w:rsidRPr="00396E4E">
        <w:t>cui</w:t>
      </w:r>
      <w:r>
        <w:t xml:space="preserve"> </w:t>
      </w:r>
      <w:r w:rsidRPr="00396E4E">
        <w:t>all</w:t>
      </w:r>
      <w:r w:rsidR="007763E4">
        <w:t>’</w:t>
      </w:r>
      <w:r w:rsidRPr="00396E4E">
        <w:t>art.</w:t>
      </w:r>
      <w:r>
        <w:t xml:space="preserve"> </w:t>
      </w:r>
      <w:r w:rsidRPr="00396E4E">
        <w:t>138</w:t>
      </w:r>
      <w:r>
        <w:t xml:space="preserve"> </w:t>
      </w:r>
      <w:r w:rsidRPr="00396E4E">
        <w:t>Cost.,</w:t>
      </w:r>
      <w:r>
        <w:t xml:space="preserve"> </w:t>
      </w:r>
      <w:r w:rsidRPr="00396E4E">
        <w:t>per</w:t>
      </w:r>
      <w:r>
        <w:t xml:space="preserve"> </w:t>
      </w:r>
      <w:r w:rsidRPr="00396E4E">
        <w:t>l</w:t>
      </w:r>
      <w:r w:rsidR="007763E4">
        <w:t>’</w:t>
      </w:r>
      <w:r w:rsidRPr="00396E4E">
        <w:t>eventuale</w:t>
      </w:r>
      <w:r>
        <w:t xml:space="preserve"> </w:t>
      </w:r>
      <w:r w:rsidRPr="00396E4E">
        <w:t>modificazione</w:t>
      </w:r>
      <w:r>
        <w:t xml:space="preserve"> </w:t>
      </w:r>
      <w:r w:rsidRPr="00396E4E">
        <w:t>unilaterale</w:t>
      </w:r>
      <w:r>
        <w:t xml:space="preserve"> </w:t>
      </w:r>
      <w:r w:rsidRPr="00396E4E">
        <w:t>dei</w:t>
      </w:r>
      <w:r>
        <w:t xml:space="preserve"> </w:t>
      </w:r>
      <w:r w:rsidRPr="00396E4E">
        <w:t>Patti,</w:t>
      </w:r>
      <w:r>
        <w:t xml:space="preserve"> </w:t>
      </w:r>
      <w:r w:rsidRPr="00396E4E">
        <w:t>trova</w:t>
      </w:r>
      <w:r>
        <w:t xml:space="preserve"> </w:t>
      </w:r>
      <w:r w:rsidRPr="00396E4E">
        <w:t>nell</w:t>
      </w:r>
      <w:r w:rsidR="007763E4">
        <w:t>’</w:t>
      </w:r>
      <w:r w:rsidRPr="00396E4E">
        <w:t>Accordo</w:t>
      </w:r>
      <w:r>
        <w:t xml:space="preserve"> </w:t>
      </w:r>
      <w:r w:rsidRPr="00396E4E">
        <w:t>e</w:t>
      </w:r>
      <w:r>
        <w:t xml:space="preserve"> </w:t>
      </w:r>
      <w:r w:rsidRPr="00396E4E">
        <w:t>nel</w:t>
      </w:r>
      <w:r>
        <w:t xml:space="preserve"> </w:t>
      </w:r>
      <w:r w:rsidRPr="00396E4E">
        <w:t>Protocollo addizionale del 1984, resi esecutivi appunto con la legge formale ordinaria n. 121 del 1985, la sua fonte esclusiva (cfr.</w:t>
      </w:r>
      <w:r w:rsidR="00F64C68">
        <w:t xml:space="preserve"> </w:t>
      </w:r>
      <w:r w:rsidRPr="00396E4E">
        <w:t xml:space="preserve">al riguardo, ex plurimis, la sentenza di queste Sezioni Unite n. 1824 del 1993, nonchè </w:t>
      </w:r>
      <w:r w:rsidR="00F64C68">
        <w:t xml:space="preserve">le sentenze nn. 8764 del 2003 e </w:t>
      </w:r>
      <w:r w:rsidRPr="00396E4E">
        <w:t>24990 del 2010).</w:t>
      </w:r>
    </w:p>
    <w:p w:rsidR="00396E4E" w:rsidRDefault="00396E4E" w:rsidP="00396E4E">
      <w:r w:rsidRPr="00396E4E">
        <w:t>A conferma di ciò, del resto, possono menzionarsi, non soltanto l</w:t>
      </w:r>
      <w:r w:rsidR="007763E4">
        <w:t>’</w:t>
      </w:r>
      <w:r w:rsidRPr="00396E4E">
        <w:t>art. 82 c.c., - successivo alla stipulazione dei Patti Lateranensi, ma anche: a) da un lato, il Regolamento (CE) n. 2201/2003 del Consiglio, del 27 novembre 2003, relativo alla</w:t>
      </w:r>
      <w:r>
        <w:t xml:space="preserve"> </w:t>
      </w:r>
      <w:r w:rsidRPr="00396E4E">
        <w:t>competenza,</w:t>
      </w:r>
      <w:r>
        <w:t xml:space="preserve"> </w:t>
      </w:r>
      <w:r w:rsidRPr="00396E4E">
        <w:t>al</w:t>
      </w:r>
      <w:r>
        <w:t xml:space="preserve"> </w:t>
      </w:r>
      <w:r w:rsidRPr="00396E4E">
        <w:t>riconoscimento</w:t>
      </w:r>
      <w:r>
        <w:t xml:space="preserve"> </w:t>
      </w:r>
      <w:r w:rsidRPr="00396E4E">
        <w:t>e</w:t>
      </w:r>
      <w:r>
        <w:t xml:space="preserve"> </w:t>
      </w:r>
      <w:r w:rsidRPr="00396E4E">
        <w:t>all</w:t>
      </w:r>
      <w:r w:rsidR="007763E4">
        <w:t>’</w:t>
      </w:r>
      <w:r w:rsidRPr="00396E4E">
        <w:t>esecuzione</w:t>
      </w:r>
      <w:r>
        <w:t xml:space="preserve"> </w:t>
      </w:r>
      <w:r w:rsidRPr="00396E4E">
        <w:t>delle</w:t>
      </w:r>
      <w:r>
        <w:t xml:space="preserve"> </w:t>
      </w:r>
      <w:r w:rsidRPr="00396E4E">
        <w:t>decisioni</w:t>
      </w:r>
      <w:r>
        <w:t xml:space="preserve"> </w:t>
      </w:r>
      <w:r w:rsidRPr="00396E4E">
        <w:t>in</w:t>
      </w:r>
      <w:r>
        <w:t xml:space="preserve"> </w:t>
      </w:r>
      <w:r w:rsidRPr="00396E4E">
        <w:t>materia</w:t>
      </w:r>
      <w:r>
        <w:t xml:space="preserve"> </w:t>
      </w:r>
      <w:r w:rsidRPr="00396E4E">
        <w:t>matrimoniale</w:t>
      </w:r>
      <w:r>
        <w:t xml:space="preserve"> </w:t>
      </w:r>
      <w:r w:rsidRPr="00396E4E">
        <w:t>e</w:t>
      </w:r>
      <w:r>
        <w:t xml:space="preserve"> </w:t>
      </w:r>
      <w:r w:rsidRPr="00396E4E">
        <w:t>in</w:t>
      </w:r>
      <w:r>
        <w:t xml:space="preserve"> </w:t>
      </w:r>
      <w:r w:rsidRPr="00396E4E">
        <w:t>materia</w:t>
      </w:r>
      <w:r>
        <w:t xml:space="preserve"> </w:t>
      </w:r>
      <w:r w:rsidRPr="00396E4E">
        <w:t>di responsabilità</w:t>
      </w:r>
      <w:r>
        <w:t xml:space="preserve"> </w:t>
      </w:r>
      <w:r w:rsidRPr="00396E4E">
        <w:t>genitoriale,</w:t>
      </w:r>
      <w:r>
        <w:t xml:space="preserve"> </w:t>
      </w:r>
      <w:r w:rsidRPr="00396E4E">
        <w:t>che abroga il Regolamento</w:t>
      </w:r>
      <w:r>
        <w:t xml:space="preserve"> </w:t>
      </w:r>
      <w:r w:rsidRPr="00396E4E">
        <w:t>(CE) n. 1347/2000,</w:t>
      </w:r>
      <w:r>
        <w:t xml:space="preserve"> </w:t>
      </w:r>
      <w:r w:rsidRPr="00396E4E">
        <w:t>il quale, in deroga alla disciplina dettata in materia di riconoscimento (anche) delle decisioni di divorzio, di separazione personale o di annullamento di matrimonio (art.</w:t>
      </w:r>
      <w:r>
        <w:t xml:space="preserve"> </w:t>
      </w:r>
      <w:r w:rsidRPr="00396E4E">
        <w:t>22</w:t>
      </w:r>
      <w:r>
        <w:t xml:space="preserve"> </w:t>
      </w:r>
      <w:r w:rsidRPr="00396E4E">
        <w:t>che,</w:t>
      </w:r>
      <w:r>
        <w:t xml:space="preserve"> </w:t>
      </w:r>
      <w:r w:rsidRPr="00396E4E">
        <w:t>alla</w:t>
      </w:r>
      <w:r>
        <w:t xml:space="preserve"> </w:t>
      </w:r>
      <w:r w:rsidRPr="00396E4E">
        <w:t>lettera</w:t>
      </w:r>
      <w:r>
        <w:t xml:space="preserve"> </w:t>
      </w:r>
      <w:r w:rsidRPr="00396E4E">
        <w:t>a,</w:t>
      </w:r>
      <w:r>
        <w:t xml:space="preserve"> </w:t>
      </w:r>
      <w:r w:rsidRPr="00396E4E">
        <w:t>impedisce</w:t>
      </w:r>
      <w:r>
        <w:t xml:space="preserve"> </w:t>
      </w:r>
      <w:r w:rsidRPr="00396E4E">
        <w:t>il</w:t>
      </w:r>
      <w:r>
        <w:t xml:space="preserve"> </w:t>
      </w:r>
      <w:r w:rsidRPr="00396E4E">
        <w:t>riconoscimento,</w:t>
      </w:r>
      <w:r>
        <w:t xml:space="preserve"> </w:t>
      </w:r>
      <w:r w:rsidRPr="00396E4E">
        <w:t>fra</w:t>
      </w:r>
      <w:r>
        <w:t xml:space="preserve"> </w:t>
      </w:r>
      <w:r w:rsidRPr="00396E4E">
        <w:t>l</w:t>
      </w:r>
      <w:r w:rsidR="007763E4">
        <w:t>’</w:t>
      </w:r>
      <w:r w:rsidRPr="00396E4E">
        <w:t>altro,</w:t>
      </w:r>
      <w:r>
        <w:t xml:space="preserve"> </w:t>
      </w:r>
      <w:r w:rsidRPr="00396E4E">
        <w:t>se</w:t>
      </w:r>
      <w:r>
        <w:t xml:space="preserve"> </w:t>
      </w:r>
      <w:r w:rsidRPr="00396E4E">
        <w:t>esso</w:t>
      </w:r>
      <w:r>
        <w:t xml:space="preserve"> </w:t>
      </w:r>
      <w:r w:rsidR="005417C9">
        <w:t>“</w:t>
      </w:r>
      <w:r w:rsidRPr="00396E4E">
        <w:t>è</w:t>
      </w:r>
      <w:r>
        <w:t xml:space="preserve"> </w:t>
      </w:r>
      <w:r w:rsidRPr="00396E4E">
        <w:t>manifestamente</w:t>
      </w:r>
      <w:r>
        <w:t xml:space="preserve"> </w:t>
      </w:r>
      <w:r w:rsidRPr="00396E4E">
        <w:t>contrario</w:t>
      </w:r>
      <w:r>
        <w:t xml:space="preserve"> </w:t>
      </w:r>
      <w:r w:rsidRPr="00396E4E">
        <w:t>all</w:t>
      </w:r>
      <w:r w:rsidR="007763E4">
        <w:t>’</w:t>
      </w:r>
      <w:r w:rsidRPr="00396E4E">
        <w:t>ordine pubblico</w:t>
      </w:r>
      <w:r>
        <w:t xml:space="preserve"> </w:t>
      </w:r>
      <w:r w:rsidRPr="00396E4E">
        <w:t>dello</w:t>
      </w:r>
      <w:r>
        <w:t xml:space="preserve"> </w:t>
      </w:r>
      <w:r w:rsidRPr="00396E4E">
        <w:t>Stato</w:t>
      </w:r>
      <w:r>
        <w:t xml:space="preserve"> </w:t>
      </w:r>
      <w:r w:rsidRPr="00396E4E">
        <w:t>membro</w:t>
      </w:r>
      <w:r>
        <w:t xml:space="preserve"> </w:t>
      </w:r>
      <w:r w:rsidRPr="00396E4E">
        <w:t>richiesto</w:t>
      </w:r>
      <w:r w:rsidR="005417C9">
        <w:t>”</w:t>
      </w:r>
      <w:r w:rsidRPr="00396E4E">
        <w:t>),</w:t>
      </w:r>
      <w:r>
        <w:t xml:space="preserve"> </w:t>
      </w:r>
      <w:r w:rsidRPr="00396E4E">
        <w:t>fa</w:t>
      </w:r>
      <w:r>
        <w:t xml:space="preserve"> </w:t>
      </w:r>
      <w:r w:rsidRPr="00396E4E">
        <w:t>esplicitamente</w:t>
      </w:r>
      <w:r>
        <w:t xml:space="preserve"> </w:t>
      </w:r>
      <w:r w:rsidRPr="00396E4E">
        <w:t>salva</w:t>
      </w:r>
      <w:r>
        <w:t xml:space="preserve"> </w:t>
      </w:r>
      <w:r w:rsidRPr="00396E4E">
        <w:t>l</w:t>
      </w:r>
      <w:r w:rsidR="007763E4">
        <w:t>’</w:t>
      </w:r>
      <w:r w:rsidRPr="00396E4E">
        <w:t>applicazione</w:t>
      </w:r>
      <w:r>
        <w:t xml:space="preserve"> </w:t>
      </w:r>
      <w:r w:rsidRPr="00396E4E">
        <w:t>del</w:t>
      </w:r>
      <w:r>
        <w:t xml:space="preserve"> </w:t>
      </w:r>
      <w:r w:rsidRPr="00396E4E">
        <w:t>Concordato</w:t>
      </w:r>
      <w:r>
        <w:t xml:space="preserve"> </w:t>
      </w:r>
      <w:r w:rsidRPr="00396E4E">
        <w:t>lateranense,</w:t>
      </w:r>
      <w:r>
        <w:t xml:space="preserve"> </w:t>
      </w:r>
      <w:r w:rsidRPr="00396E4E">
        <w:t>come modificato</w:t>
      </w:r>
      <w:r>
        <w:t xml:space="preserve"> </w:t>
      </w:r>
      <w:r w:rsidRPr="00396E4E">
        <w:t>dall</w:t>
      </w:r>
      <w:r w:rsidR="007763E4">
        <w:t>’</w:t>
      </w:r>
      <w:r w:rsidRPr="00396E4E">
        <w:t>Accordo</w:t>
      </w:r>
      <w:r>
        <w:t xml:space="preserve"> </w:t>
      </w:r>
      <w:r w:rsidRPr="00396E4E">
        <w:t>del 1984, al riconoscimento</w:t>
      </w:r>
      <w:r>
        <w:t xml:space="preserve"> </w:t>
      </w:r>
      <w:r w:rsidRPr="00396E4E">
        <w:t>delle decisioni</w:t>
      </w:r>
      <w:r>
        <w:t xml:space="preserve"> </w:t>
      </w:r>
      <w:r w:rsidRPr="00396E4E">
        <w:t>relative</w:t>
      </w:r>
      <w:r>
        <w:t xml:space="preserve"> </w:t>
      </w:r>
      <w:r w:rsidRPr="00396E4E">
        <w:t>all</w:t>
      </w:r>
      <w:r w:rsidR="007763E4">
        <w:t>’</w:t>
      </w:r>
      <w:r w:rsidRPr="00396E4E">
        <w:t>invalidità</w:t>
      </w:r>
      <w:r>
        <w:t xml:space="preserve"> </w:t>
      </w:r>
      <w:r w:rsidRPr="00396E4E">
        <w:t>di un matrimonio</w:t>
      </w:r>
      <w:r>
        <w:t xml:space="preserve"> </w:t>
      </w:r>
      <w:r w:rsidRPr="00396E4E">
        <w:t>(art. 63, paragrafo 3, lett. a); b) dall</w:t>
      </w:r>
      <w:r w:rsidR="007763E4">
        <w:t>’</w:t>
      </w:r>
      <w:r w:rsidRPr="00396E4E">
        <w:t>altro, la sentenza n. 421 del 1993 della Corte costituzionale che - investita della questione di legittimità costituzionale della L. 27 maggio 1929, n. 810, art. 1, (Esecuzione del Trattato, dei quattro allegati annessi e del Concordato,</w:t>
      </w:r>
      <w:r>
        <w:t xml:space="preserve"> </w:t>
      </w:r>
      <w:r w:rsidRPr="00396E4E">
        <w:t>sottoscritti in Roma, fra la Santa Sede e l</w:t>
      </w:r>
      <w:r w:rsidR="007763E4">
        <w:t>’</w:t>
      </w:r>
      <w:r w:rsidRPr="00396E4E">
        <w:t>Italia, l</w:t>
      </w:r>
      <w:r w:rsidR="007763E4">
        <w:t>’</w:t>
      </w:r>
      <w:r w:rsidRPr="00396E4E">
        <w:t>11 febbraio 1929), nella parte in cui da esecuzione all</w:t>
      </w:r>
      <w:r w:rsidR="007763E4">
        <w:t>’</w:t>
      </w:r>
      <w:r w:rsidRPr="00396E4E">
        <w:t>art. 34, comma 4, del Concordato fra la Santa Sede e lo Stato italiano dell</w:t>
      </w:r>
      <w:r w:rsidR="007763E4">
        <w:t>’</w:t>
      </w:r>
      <w:r w:rsidRPr="00396E4E">
        <w:t>11 febbraio 1929, sollevata in riferimento all</w:t>
      </w:r>
      <w:r w:rsidR="007763E4">
        <w:t>’</w:t>
      </w:r>
      <w:r w:rsidRPr="00396E4E">
        <w:t xml:space="preserve">art. 7 Cost., comma 1, nel dichiarare inammissibile la questione per difetto di rilevanza nel giudizio a quo della disposizione censurata, ha affermato che </w:t>
      </w:r>
      <w:r w:rsidR="005417C9">
        <w:t>“</w:t>
      </w:r>
      <w:r w:rsidRPr="00396E4E">
        <w:t>le modificazioni del Concordato espresse dall</w:t>
      </w:r>
      <w:r w:rsidR="007763E4">
        <w:t>’</w:t>
      </w:r>
      <w:r w:rsidRPr="00396E4E">
        <w:t>Accordo del 1984 disciplinano l</w:t>
      </w:r>
      <w:r w:rsidR="007763E4">
        <w:t>’</w:t>
      </w:r>
      <w:r w:rsidRPr="00396E4E">
        <w:t>intera materia e impediscono, quindi, di fare ricorso a testi normativi precedenti</w:t>
      </w:r>
      <w:r w:rsidR="005417C9">
        <w:t>”</w:t>
      </w:r>
      <w:r w:rsidRPr="00396E4E">
        <w:t xml:space="preserve"> (n. 4 del Considerato in diritto).</w:t>
      </w:r>
    </w:p>
    <w:p w:rsidR="00396E4E" w:rsidRDefault="00396E4E" w:rsidP="00396E4E">
      <w:r w:rsidRPr="00396E4E">
        <w:t>Tuttavia, non essendo stata data ulteriore e specifica attuazione con legge formale ordinaria ai nuovi Accordi del 1984, residuano</w:t>
      </w:r>
      <w:r>
        <w:t xml:space="preserve"> </w:t>
      </w:r>
      <w:r w:rsidRPr="00396E4E">
        <w:t>margini</w:t>
      </w:r>
      <w:r>
        <w:t xml:space="preserve"> </w:t>
      </w:r>
      <w:r w:rsidRPr="00396E4E">
        <w:t>di incertezza</w:t>
      </w:r>
      <w:r>
        <w:t xml:space="preserve"> </w:t>
      </w:r>
      <w:r w:rsidRPr="00396E4E">
        <w:t>- che in questa</w:t>
      </w:r>
      <w:r>
        <w:t xml:space="preserve"> </w:t>
      </w:r>
      <w:r w:rsidRPr="00396E4E">
        <w:t>sede però non rilevano</w:t>
      </w:r>
      <w:r>
        <w:t xml:space="preserve"> </w:t>
      </w:r>
      <w:r w:rsidRPr="00396E4E">
        <w:t>immediatamente</w:t>
      </w:r>
      <w:r>
        <w:t xml:space="preserve"> </w:t>
      </w:r>
      <w:r w:rsidRPr="00396E4E">
        <w:t>- circa</w:t>
      </w:r>
      <w:r>
        <w:t xml:space="preserve"> </w:t>
      </w:r>
      <w:r w:rsidRPr="00396E4E">
        <w:t>l</w:t>
      </w:r>
      <w:r w:rsidR="007763E4">
        <w:t>’</w:t>
      </w:r>
      <w:r w:rsidRPr="00396E4E">
        <w:t>attuale</w:t>
      </w:r>
      <w:r>
        <w:t xml:space="preserve"> </w:t>
      </w:r>
      <w:r w:rsidRPr="00396E4E">
        <w:t>vigenza</w:t>
      </w:r>
      <w:r>
        <w:t xml:space="preserve"> </w:t>
      </w:r>
      <w:r w:rsidRPr="00396E4E">
        <w:t>di alcune norme della L. 27 maggio 1929, n. 847, (Disposizioni per l</w:t>
      </w:r>
      <w:r w:rsidR="007763E4">
        <w:t>’</w:t>
      </w:r>
      <w:r w:rsidRPr="00396E4E">
        <w:t>applicazione del Concordato dell</w:t>
      </w:r>
      <w:r w:rsidR="007763E4">
        <w:t>’</w:t>
      </w:r>
      <w:r w:rsidRPr="00396E4E">
        <w:t>11 febbraio 1929 tra la Santa Sede e l</w:t>
      </w:r>
      <w:r w:rsidR="007763E4">
        <w:t>’</w:t>
      </w:r>
      <w:r w:rsidRPr="00396E4E">
        <w:t>Italia, nella parte relativa al matrimonio), come emerge chiaramente dalle osservazioni al riguardo fatte dalla stessa Corte costituzionale</w:t>
      </w:r>
      <w:r>
        <w:t xml:space="preserve"> </w:t>
      </w:r>
      <w:r w:rsidRPr="00396E4E">
        <w:t>nella sentenza n. 329 del 2001, che ha ritenuto attualmente</w:t>
      </w:r>
      <w:r>
        <w:t xml:space="preserve"> </w:t>
      </w:r>
      <w:r w:rsidRPr="00396E4E">
        <w:t>in vigore l</w:t>
      </w:r>
      <w:r w:rsidR="007763E4">
        <w:t>’</w:t>
      </w:r>
      <w:r w:rsidRPr="00396E4E">
        <w:t>art. 18 di tale legge (cfr. n. 3.1. del Considerato in diritto; cfr. anche, nel medesimo senso, ex plurimis,</w:t>
      </w:r>
      <w:r w:rsidR="00F64C68">
        <w:t xml:space="preserve"> le sentenze nn. 399 del 2010 e </w:t>
      </w:r>
      <w:r w:rsidRPr="00396E4E">
        <w:t>17094 del 2013).</w:t>
      </w:r>
    </w:p>
    <w:p w:rsidR="00396E4E" w:rsidRDefault="00396E4E" w:rsidP="00396E4E">
      <w:r w:rsidRPr="00396E4E">
        <w:t>3.2.2.</w:t>
      </w:r>
      <w:r>
        <w:t xml:space="preserve"> </w:t>
      </w:r>
      <w:r w:rsidRPr="00396E4E">
        <w:t>-</w:t>
      </w:r>
      <w:r>
        <w:t xml:space="preserve"> </w:t>
      </w:r>
      <w:r w:rsidRPr="00396E4E">
        <w:t>Quanto,</w:t>
      </w:r>
      <w:r>
        <w:t xml:space="preserve"> </w:t>
      </w:r>
      <w:r w:rsidRPr="00396E4E">
        <w:t>poi,</w:t>
      </w:r>
      <w:r>
        <w:t xml:space="preserve"> </w:t>
      </w:r>
      <w:r w:rsidRPr="00396E4E">
        <w:t>alla</w:t>
      </w:r>
      <w:r>
        <w:t xml:space="preserve"> </w:t>
      </w:r>
      <w:r w:rsidRPr="00396E4E">
        <w:t>giurisdizione</w:t>
      </w:r>
      <w:r>
        <w:t xml:space="preserve"> </w:t>
      </w:r>
      <w:r w:rsidRPr="00396E4E">
        <w:t>del</w:t>
      </w:r>
      <w:r>
        <w:t xml:space="preserve"> </w:t>
      </w:r>
      <w:r w:rsidRPr="00396E4E">
        <w:t>Giudice</w:t>
      </w:r>
      <w:r>
        <w:t xml:space="preserve"> </w:t>
      </w:r>
      <w:r w:rsidRPr="00396E4E">
        <w:t>italiano</w:t>
      </w:r>
      <w:r>
        <w:t xml:space="preserve"> </w:t>
      </w:r>
      <w:r w:rsidRPr="00396E4E">
        <w:t>nelle</w:t>
      </w:r>
      <w:r>
        <w:t xml:space="preserve"> </w:t>
      </w:r>
      <w:r w:rsidRPr="00396E4E">
        <w:t>materie</w:t>
      </w:r>
      <w:r>
        <w:t xml:space="preserve"> </w:t>
      </w:r>
      <w:r w:rsidRPr="00396E4E">
        <w:t>della</w:t>
      </w:r>
      <w:r>
        <w:t xml:space="preserve"> </w:t>
      </w:r>
      <w:r w:rsidRPr="00396E4E">
        <w:t>nullità</w:t>
      </w:r>
      <w:r>
        <w:t xml:space="preserve"> </w:t>
      </w:r>
      <w:r w:rsidRPr="00396E4E">
        <w:t>civile</w:t>
      </w:r>
      <w:r>
        <w:t xml:space="preserve"> </w:t>
      </w:r>
      <w:r w:rsidRPr="00396E4E">
        <w:t>del</w:t>
      </w:r>
      <w:r>
        <w:t xml:space="preserve"> </w:t>
      </w:r>
      <w:r w:rsidRPr="00396E4E">
        <w:t>matrimonio concordatario</w:t>
      </w:r>
      <w:r>
        <w:t xml:space="preserve"> </w:t>
      </w:r>
      <w:r w:rsidRPr="00396E4E">
        <w:t>e della</w:t>
      </w:r>
      <w:r>
        <w:t xml:space="preserve"> </w:t>
      </w:r>
      <w:r w:rsidRPr="00396E4E">
        <w:t>delibazione</w:t>
      </w:r>
      <w:r>
        <w:t xml:space="preserve"> </w:t>
      </w:r>
      <w:r w:rsidRPr="00396E4E">
        <w:t>delle</w:t>
      </w:r>
      <w:r>
        <w:t xml:space="preserve"> </w:t>
      </w:r>
      <w:r w:rsidRPr="00396E4E">
        <w:t>sentenze</w:t>
      </w:r>
      <w:r>
        <w:t xml:space="preserve"> </w:t>
      </w:r>
      <w:r w:rsidRPr="00396E4E">
        <w:t>canoniche</w:t>
      </w:r>
      <w:r>
        <w:t xml:space="preserve"> </w:t>
      </w:r>
      <w:r w:rsidRPr="00396E4E">
        <w:t>di nullità</w:t>
      </w:r>
      <w:r>
        <w:t xml:space="preserve"> </w:t>
      </w:r>
      <w:r w:rsidRPr="00396E4E">
        <w:t>di tale</w:t>
      </w:r>
      <w:r>
        <w:t xml:space="preserve"> </w:t>
      </w:r>
      <w:r w:rsidRPr="00396E4E">
        <w:t>matrimonio,</w:t>
      </w:r>
      <w:r>
        <w:t xml:space="preserve"> </w:t>
      </w:r>
      <w:r w:rsidRPr="00396E4E">
        <w:t>è sufficiente</w:t>
      </w:r>
      <w:r>
        <w:t xml:space="preserve"> </w:t>
      </w:r>
      <w:r w:rsidRPr="00396E4E">
        <w:t>ribadire</w:t>
      </w:r>
      <w:r>
        <w:t xml:space="preserve"> </w:t>
      </w:r>
      <w:r w:rsidRPr="00396E4E">
        <w:t>- in continuità con i condivisi costanti orientamenti</w:t>
      </w:r>
      <w:r>
        <w:t xml:space="preserve"> </w:t>
      </w:r>
      <w:r w:rsidRPr="00396E4E">
        <w:t xml:space="preserve">delle Sezioni Unite di questa Corte, costituenti ormai </w:t>
      </w:r>
      <w:r w:rsidR="005417C9">
        <w:t>“</w:t>
      </w:r>
      <w:r w:rsidRPr="00396E4E">
        <w:t>diritto vivente</w:t>
      </w:r>
      <w:r w:rsidR="005417C9">
        <w:t>”</w:t>
      </w:r>
      <w:r w:rsidRPr="00396E4E">
        <w:t xml:space="preserve"> (cfr., ex plurimis, la sentenza n. 1824 del 1993 e l</w:t>
      </w:r>
      <w:r w:rsidR="007763E4">
        <w:t>’</w:t>
      </w:r>
      <w:r w:rsidRPr="00396E4E">
        <w:t>ordinanza n. 14839 del 2011) - che:</w:t>
      </w:r>
    </w:p>
    <w:p w:rsidR="00396E4E" w:rsidRDefault="00396E4E" w:rsidP="00396E4E">
      <w:r w:rsidRPr="00396E4E">
        <w:t>a)</w:t>
      </w:r>
      <w:r>
        <w:t xml:space="preserve"> </w:t>
      </w:r>
      <w:r w:rsidRPr="00396E4E">
        <w:t>l</w:t>
      </w:r>
      <w:r w:rsidR="007763E4">
        <w:t>’</w:t>
      </w:r>
      <w:r w:rsidRPr="00396E4E">
        <w:t>Accordo</w:t>
      </w:r>
      <w:r>
        <w:t xml:space="preserve"> </w:t>
      </w:r>
      <w:r w:rsidRPr="00396E4E">
        <w:t>(ed</w:t>
      </w:r>
      <w:r>
        <w:t xml:space="preserve"> </w:t>
      </w:r>
      <w:r w:rsidRPr="00396E4E">
        <w:t>il</w:t>
      </w:r>
      <w:r>
        <w:t xml:space="preserve"> </w:t>
      </w:r>
      <w:r w:rsidRPr="00396E4E">
        <w:t>Protocollo</w:t>
      </w:r>
      <w:r>
        <w:t xml:space="preserve"> </w:t>
      </w:r>
      <w:r w:rsidRPr="00396E4E">
        <w:t>addizionale)</w:t>
      </w:r>
      <w:r>
        <w:t xml:space="preserve"> </w:t>
      </w:r>
      <w:r w:rsidRPr="00396E4E">
        <w:t>del</w:t>
      </w:r>
      <w:r>
        <w:t xml:space="preserve"> </w:t>
      </w:r>
      <w:r w:rsidRPr="00396E4E">
        <w:t>1984,</w:t>
      </w:r>
      <w:r>
        <w:t xml:space="preserve"> </w:t>
      </w:r>
      <w:r w:rsidRPr="00396E4E">
        <w:t>pur</w:t>
      </w:r>
      <w:r>
        <w:t xml:space="preserve"> </w:t>
      </w:r>
      <w:r w:rsidRPr="00396E4E">
        <w:t>confermando,</w:t>
      </w:r>
      <w:r>
        <w:t xml:space="preserve"> </w:t>
      </w:r>
      <w:r w:rsidRPr="00396E4E">
        <w:t>anche</w:t>
      </w:r>
      <w:r>
        <w:t xml:space="preserve"> </w:t>
      </w:r>
      <w:r w:rsidRPr="00396E4E">
        <w:t>se</w:t>
      </w:r>
      <w:r>
        <w:t xml:space="preserve"> </w:t>
      </w:r>
      <w:r w:rsidRPr="00396E4E">
        <w:t>implicitamente,</w:t>
      </w:r>
      <w:r>
        <w:t xml:space="preserve"> </w:t>
      </w:r>
      <w:r w:rsidRPr="00396E4E">
        <w:t>la</w:t>
      </w:r>
      <w:r>
        <w:t xml:space="preserve"> </w:t>
      </w:r>
      <w:r w:rsidRPr="00396E4E">
        <w:t>giurisdizione ecclesiastica sulle controversie in materia di nullità del matrimonio celebrato secondo le n</w:t>
      </w:r>
      <w:r w:rsidR="000F722C">
        <w:t xml:space="preserve">orme del diritto canonico (art. </w:t>
      </w:r>
      <w:r w:rsidRPr="00396E4E">
        <w:t>8, paragrafo 2, dell</w:t>
      </w:r>
      <w:r w:rsidR="007763E4">
        <w:t>’</w:t>
      </w:r>
      <w:r w:rsidRPr="00396E4E">
        <w:t xml:space="preserve">Accordo e punto 4 del Protocollo), non </w:t>
      </w:r>
      <w:r w:rsidR="005417C9">
        <w:t>“</w:t>
      </w:r>
      <w:r w:rsidRPr="00396E4E">
        <w:t>riserva</w:t>
      </w:r>
      <w:r w:rsidR="005417C9">
        <w:t>”</w:t>
      </w:r>
      <w:r w:rsidRPr="00396E4E">
        <w:t xml:space="preserve"> più tale giurisdizione</w:t>
      </w:r>
      <w:r>
        <w:t xml:space="preserve"> </w:t>
      </w:r>
      <w:r w:rsidRPr="00396E4E">
        <w:t xml:space="preserve">ai </w:t>
      </w:r>
      <w:r w:rsidR="005417C9">
        <w:t>“</w:t>
      </w:r>
      <w:r w:rsidRPr="00396E4E">
        <w:t>tribunali e (...) dicasieri ecclesiastici</w:t>
      </w:r>
      <w:r w:rsidR="005417C9">
        <w:t>”</w:t>
      </w:r>
      <w:r w:rsidRPr="00396E4E">
        <w:t xml:space="preserve"> (art. 34, comma 4, del Concordato lateranense del 1929), nè più </w:t>
      </w:r>
      <w:r w:rsidR="005417C9">
        <w:t>“</w:t>
      </w:r>
      <w:r w:rsidRPr="00396E4E">
        <w:t>riconosce al sacramento del matrimonio, disciplinato</w:t>
      </w:r>
      <w:r>
        <w:t xml:space="preserve"> </w:t>
      </w:r>
      <w:r w:rsidRPr="00396E4E">
        <w:t>dal diritto</w:t>
      </w:r>
      <w:r>
        <w:t xml:space="preserve"> </w:t>
      </w:r>
      <w:r w:rsidRPr="00396E4E">
        <w:t>canonico,</w:t>
      </w:r>
      <w:r>
        <w:t xml:space="preserve"> </w:t>
      </w:r>
      <w:r w:rsidRPr="00396E4E">
        <w:t>effetti</w:t>
      </w:r>
      <w:r>
        <w:t xml:space="preserve"> </w:t>
      </w:r>
      <w:r w:rsidRPr="00396E4E">
        <w:t>civili</w:t>
      </w:r>
      <w:r w:rsidR="005417C9">
        <w:t>”</w:t>
      </w:r>
      <w:r>
        <w:t xml:space="preserve"> </w:t>
      </w:r>
      <w:r w:rsidRPr="00396E4E">
        <w:t>(art. 34, primo</w:t>
      </w:r>
      <w:r>
        <w:t xml:space="preserve"> </w:t>
      </w:r>
      <w:r w:rsidRPr="00396E4E">
        <w:t>paragrafo),</w:t>
      </w:r>
      <w:r>
        <w:t xml:space="preserve"> </w:t>
      </w:r>
      <w:r w:rsidRPr="00396E4E">
        <w:t xml:space="preserve">tali </w:t>
      </w:r>
      <w:r w:rsidR="005417C9">
        <w:t>“</w:t>
      </w:r>
      <w:r w:rsidRPr="00396E4E">
        <w:t>riserva</w:t>
      </w:r>
      <w:r w:rsidR="005417C9">
        <w:t>”</w:t>
      </w:r>
      <w:r>
        <w:t xml:space="preserve"> </w:t>
      </w:r>
      <w:r w:rsidRPr="00396E4E">
        <w:t xml:space="preserve">e </w:t>
      </w:r>
      <w:r w:rsidR="005417C9">
        <w:t>“</w:t>
      </w:r>
      <w:r w:rsidRPr="00396E4E">
        <w:t>riconoscimento</w:t>
      </w:r>
      <w:r w:rsidR="005417C9">
        <w:t>”</w:t>
      </w:r>
      <w:r>
        <w:t xml:space="preserve"> </w:t>
      </w:r>
      <w:r w:rsidRPr="00396E4E">
        <w:t>dovendo ritenersi certamente abrogati in forza dell</w:t>
      </w:r>
      <w:r w:rsidR="007763E4">
        <w:t>’</w:t>
      </w:r>
      <w:r w:rsidRPr="00396E4E">
        <w:t>art. 13, paragrafo 1, secondo periodo, dell</w:t>
      </w:r>
      <w:r w:rsidR="007763E4">
        <w:t>’</w:t>
      </w:r>
      <w:r w:rsidRPr="00396E4E">
        <w:t xml:space="preserve">Accordo medesimo, secondo cui le disposizioni del Concordato lateranense </w:t>
      </w:r>
      <w:r w:rsidR="005417C9">
        <w:t>“</w:t>
      </w:r>
      <w:r w:rsidRPr="00396E4E">
        <w:t>non riprodotte come, appunto, l</w:t>
      </w:r>
      <w:r w:rsidR="007763E4">
        <w:t>’</w:t>
      </w:r>
      <w:r w:rsidRPr="00396E4E">
        <w:t>art. 34 nel presente testo sono abrogate</w:t>
      </w:r>
      <w:r w:rsidR="005417C9">
        <w:t>”</w:t>
      </w:r>
      <w:r w:rsidRPr="00396E4E">
        <w:t>;</w:t>
      </w:r>
    </w:p>
    <w:p w:rsidR="00396E4E" w:rsidRDefault="00396E4E" w:rsidP="00396E4E">
      <w:r w:rsidRPr="00396E4E">
        <w:t>b)</w:t>
      </w:r>
      <w:r>
        <w:t xml:space="preserve"> </w:t>
      </w:r>
      <w:r w:rsidRPr="00396E4E">
        <w:t>conseguentemente,</w:t>
      </w:r>
      <w:r>
        <w:t xml:space="preserve"> </w:t>
      </w:r>
      <w:r w:rsidRPr="00396E4E">
        <w:t>sulle</w:t>
      </w:r>
      <w:r>
        <w:t xml:space="preserve"> </w:t>
      </w:r>
      <w:r w:rsidRPr="00396E4E">
        <w:t>controversie</w:t>
      </w:r>
      <w:r>
        <w:t xml:space="preserve"> </w:t>
      </w:r>
      <w:r w:rsidRPr="00396E4E">
        <w:t>aventi</w:t>
      </w:r>
      <w:r>
        <w:t xml:space="preserve"> </w:t>
      </w:r>
      <w:r w:rsidRPr="00396E4E">
        <w:t>ad</w:t>
      </w:r>
      <w:r>
        <w:t xml:space="preserve"> </w:t>
      </w:r>
      <w:r w:rsidRPr="00396E4E">
        <w:t>oggetto</w:t>
      </w:r>
      <w:r>
        <w:t xml:space="preserve"> </w:t>
      </w:r>
      <w:r w:rsidRPr="00396E4E">
        <w:t>la</w:t>
      </w:r>
      <w:r>
        <w:t xml:space="preserve"> </w:t>
      </w:r>
      <w:r w:rsidRPr="00396E4E">
        <w:t>nullità</w:t>
      </w:r>
      <w:r>
        <w:t xml:space="preserve"> </w:t>
      </w:r>
      <w:r w:rsidRPr="00396E4E">
        <w:t>del</w:t>
      </w:r>
      <w:r>
        <w:t xml:space="preserve"> </w:t>
      </w:r>
      <w:r w:rsidRPr="00396E4E">
        <w:t>matrimonio</w:t>
      </w:r>
      <w:r>
        <w:t xml:space="preserve"> </w:t>
      </w:r>
      <w:r w:rsidRPr="00396E4E">
        <w:t>concordatario,</w:t>
      </w:r>
      <w:r>
        <w:t xml:space="preserve"> </w:t>
      </w:r>
      <w:r w:rsidRPr="00396E4E">
        <w:t>regolarmente trascritto</w:t>
      </w:r>
      <w:r>
        <w:t xml:space="preserve"> </w:t>
      </w:r>
      <w:r w:rsidRPr="00396E4E">
        <w:t>nei</w:t>
      </w:r>
      <w:r>
        <w:t xml:space="preserve"> </w:t>
      </w:r>
      <w:r w:rsidRPr="00396E4E">
        <w:t>registri</w:t>
      </w:r>
      <w:r>
        <w:t xml:space="preserve"> </w:t>
      </w:r>
      <w:r w:rsidRPr="00396E4E">
        <w:t>dello</w:t>
      </w:r>
      <w:r>
        <w:t xml:space="preserve"> </w:t>
      </w:r>
      <w:r w:rsidRPr="00396E4E">
        <w:t>stato</w:t>
      </w:r>
      <w:r>
        <w:t xml:space="preserve"> </w:t>
      </w:r>
      <w:r w:rsidRPr="00396E4E">
        <w:t>civile</w:t>
      </w:r>
      <w:r>
        <w:t xml:space="preserve"> </w:t>
      </w:r>
      <w:r w:rsidRPr="00396E4E">
        <w:t>italiani,</w:t>
      </w:r>
      <w:r>
        <w:t xml:space="preserve"> </w:t>
      </w:r>
      <w:r w:rsidRPr="00396E4E">
        <w:t>promosse</w:t>
      </w:r>
      <w:r>
        <w:t xml:space="preserve"> </w:t>
      </w:r>
      <w:r w:rsidRPr="00396E4E">
        <w:t>dinanzi</w:t>
      </w:r>
      <w:r>
        <w:t xml:space="preserve"> </w:t>
      </w:r>
      <w:r w:rsidRPr="00396E4E">
        <w:t>sia</w:t>
      </w:r>
      <w:r>
        <w:t xml:space="preserve"> </w:t>
      </w:r>
      <w:r w:rsidRPr="00396E4E">
        <w:t>al</w:t>
      </w:r>
      <w:r>
        <w:t xml:space="preserve"> </w:t>
      </w:r>
      <w:r w:rsidRPr="00396E4E">
        <w:t>giudice</w:t>
      </w:r>
      <w:r>
        <w:t xml:space="preserve"> </w:t>
      </w:r>
      <w:r w:rsidRPr="00396E4E">
        <w:t>ecclesiastico</w:t>
      </w:r>
      <w:r>
        <w:t xml:space="preserve"> </w:t>
      </w:r>
      <w:r w:rsidRPr="00396E4E">
        <w:t>sia</w:t>
      </w:r>
      <w:r>
        <w:t xml:space="preserve"> </w:t>
      </w:r>
      <w:r w:rsidRPr="00396E4E">
        <w:t>al</w:t>
      </w:r>
      <w:r>
        <w:t xml:space="preserve"> </w:t>
      </w:r>
      <w:r w:rsidRPr="00396E4E">
        <w:t>giudice</w:t>
      </w:r>
      <w:r>
        <w:t xml:space="preserve"> </w:t>
      </w:r>
      <w:r w:rsidRPr="00396E4E">
        <w:t xml:space="preserve">civile, </w:t>
      </w:r>
      <w:r w:rsidR="005417C9">
        <w:t>“</w:t>
      </w:r>
      <w:r w:rsidRPr="00396E4E">
        <w:t>concorrono</w:t>
      </w:r>
      <w:r w:rsidR="005417C9">
        <w:t>”</w:t>
      </w:r>
      <w:r>
        <w:t xml:space="preserve"> </w:t>
      </w:r>
      <w:r w:rsidRPr="00396E4E">
        <w:t>autonomamente</w:t>
      </w:r>
      <w:r>
        <w:t xml:space="preserve"> </w:t>
      </w:r>
      <w:r w:rsidRPr="00396E4E">
        <w:t>la giurisdizione</w:t>
      </w:r>
      <w:r>
        <w:t xml:space="preserve"> </w:t>
      </w:r>
      <w:r w:rsidRPr="00396E4E">
        <w:t>italiana</w:t>
      </w:r>
      <w:r>
        <w:t xml:space="preserve"> </w:t>
      </w:r>
      <w:r w:rsidRPr="00396E4E">
        <w:t>e la giurisdizione</w:t>
      </w:r>
      <w:r>
        <w:t xml:space="preserve"> </w:t>
      </w:r>
      <w:r w:rsidRPr="00396E4E">
        <w:t>ecclesiastica,</w:t>
      </w:r>
      <w:r>
        <w:t xml:space="preserve"> </w:t>
      </w:r>
      <w:r w:rsidRPr="00396E4E">
        <w:t>determinandosi</w:t>
      </w:r>
      <w:r>
        <w:t xml:space="preserve"> </w:t>
      </w:r>
      <w:r w:rsidRPr="00396E4E">
        <w:t>il rapporto</w:t>
      </w:r>
      <w:r>
        <w:t xml:space="preserve"> </w:t>
      </w:r>
      <w:r w:rsidRPr="00396E4E">
        <w:t>tra l</w:t>
      </w:r>
      <w:r w:rsidR="007763E4">
        <w:t>’</w:t>
      </w:r>
      <w:r w:rsidRPr="00396E4E">
        <w:t>una e l</w:t>
      </w:r>
      <w:r w:rsidR="007763E4">
        <w:t>’</w:t>
      </w:r>
      <w:r w:rsidRPr="00396E4E">
        <w:t>altra in base al criterio della giurisdizione preventivamente adita;</w:t>
      </w:r>
    </w:p>
    <w:p w:rsidR="005417C9" w:rsidRDefault="00396E4E" w:rsidP="00396E4E">
      <w:r w:rsidRPr="00396E4E">
        <w:t>c) a seguito: prima, nella vigenza dell</w:t>
      </w:r>
      <w:r w:rsidR="007763E4">
        <w:t>’</w:t>
      </w:r>
      <w:r w:rsidRPr="00396E4E">
        <w:t>art. 34 del Concordato lateranense, della fondamentale sentenza della Corte costituzionale</w:t>
      </w:r>
      <w:r>
        <w:t xml:space="preserve"> </w:t>
      </w:r>
      <w:r w:rsidRPr="00396E4E">
        <w:t>n. 18 del 1982</w:t>
      </w:r>
      <w:r>
        <w:t xml:space="preserve"> </w:t>
      </w:r>
      <w:r w:rsidRPr="00396E4E">
        <w:t>- che, tra l</w:t>
      </w:r>
      <w:r w:rsidR="007763E4">
        <w:t>’</w:t>
      </w:r>
      <w:r w:rsidRPr="00396E4E">
        <w:t>altro,</w:t>
      </w:r>
      <w:r>
        <w:t xml:space="preserve"> </w:t>
      </w:r>
      <w:r w:rsidRPr="00396E4E">
        <w:t>dichiarò</w:t>
      </w:r>
      <w:r>
        <w:t xml:space="preserve"> </w:t>
      </w:r>
      <w:r w:rsidRPr="00396E4E">
        <w:t>l</w:t>
      </w:r>
      <w:r w:rsidR="007763E4">
        <w:t>’</w:t>
      </w:r>
      <w:r w:rsidRPr="00396E4E">
        <w:t>illegittimità</w:t>
      </w:r>
      <w:r>
        <w:t xml:space="preserve"> </w:t>
      </w:r>
      <w:r w:rsidRPr="00396E4E">
        <w:t>costituzionale,</w:t>
      </w:r>
      <w:r>
        <w:t xml:space="preserve"> </w:t>
      </w:r>
      <w:r w:rsidRPr="00396E4E">
        <w:t>per violazione</w:t>
      </w:r>
      <w:r>
        <w:t xml:space="preserve"> </w:t>
      </w:r>
      <w:r w:rsidRPr="00396E4E">
        <w:t>dell</w:t>
      </w:r>
      <w:r w:rsidR="007763E4">
        <w:t>’</w:t>
      </w:r>
      <w:r w:rsidRPr="00396E4E">
        <w:t>art.</w:t>
      </w:r>
      <w:r>
        <w:t xml:space="preserve"> </w:t>
      </w:r>
      <w:r w:rsidRPr="00396E4E">
        <w:t>1 Cost., comma</w:t>
      </w:r>
      <w:r>
        <w:t xml:space="preserve"> </w:t>
      </w:r>
      <w:r w:rsidRPr="00396E4E">
        <w:t>2, art. 7 Cost.,</w:t>
      </w:r>
      <w:r>
        <w:t xml:space="preserve"> </w:t>
      </w:r>
      <w:r w:rsidRPr="00396E4E">
        <w:t>comma</w:t>
      </w:r>
      <w:r>
        <w:t xml:space="preserve"> </w:t>
      </w:r>
      <w:r w:rsidRPr="00396E4E">
        <w:t>1, e art. 24 Cost.,</w:t>
      </w:r>
      <w:r>
        <w:t xml:space="preserve"> </w:t>
      </w:r>
      <w:r w:rsidRPr="00396E4E">
        <w:t>comma</w:t>
      </w:r>
      <w:r>
        <w:t xml:space="preserve"> </w:t>
      </w:r>
      <w:r w:rsidRPr="00396E4E">
        <w:t>1, (anche)</w:t>
      </w:r>
      <w:r>
        <w:t xml:space="preserve"> </w:t>
      </w:r>
      <w:r w:rsidR="005417C9">
        <w:t>“</w:t>
      </w:r>
      <w:r w:rsidRPr="00396E4E">
        <w:t>della</w:t>
      </w:r>
      <w:r>
        <w:t xml:space="preserve"> </w:t>
      </w:r>
      <w:r w:rsidRPr="00396E4E">
        <w:t>L. 27 maggio</w:t>
      </w:r>
      <w:r>
        <w:t xml:space="preserve"> </w:t>
      </w:r>
      <w:r w:rsidRPr="00396E4E">
        <w:t>1929,</w:t>
      </w:r>
      <w:r>
        <w:t xml:space="preserve"> </w:t>
      </w:r>
      <w:r w:rsidRPr="00396E4E">
        <w:t>n. 810, art. 1 (...), limitatamente</w:t>
      </w:r>
      <w:r>
        <w:t xml:space="preserve"> </w:t>
      </w:r>
      <w:r w:rsidRPr="00396E4E">
        <w:t>all</w:t>
      </w:r>
      <w:r w:rsidR="007763E4">
        <w:t>’</w:t>
      </w:r>
      <w:r w:rsidRPr="00396E4E">
        <w:t>esecuzione</w:t>
      </w:r>
      <w:r>
        <w:t xml:space="preserve"> </w:t>
      </w:r>
      <w:r w:rsidRPr="00396E4E">
        <w:t>data all</w:t>
      </w:r>
      <w:r w:rsidR="007763E4">
        <w:t>’</w:t>
      </w:r>
      <w:r w:rsidRPr="00396E4E">
        <w:t>art.</w:t>
      </w:r>
      <w:r>
        <w:t xml:space="preserve"> </w:t>
      </w:r>
      <w:r w:rsidRPr="00396E4E">
        <w:t>34, comma</w:t>
      </w:r>
      <w:r>
        <w:t xml:space="preserve"> </w:t>
      </w:r>
      <w:r w:rsidRPr="00396E4E">
        <w:t>6, del Concordato,</w:t>
      </w:r>
      <w:r>
        <w:t xml:space="preserve"> </w:t>
      </w:r>
      <w:r w:rsidRPr="00396E4E">
        <w:t>e della L. 27 maggio</w:t>
      </w:r>
      <w:r>
        <w:t xml:space="preserve"> </w:t>
      </w:r>
      <w:r w:rsidRPr="00396E4E">
        <w:t>1929, n. 847, art. 17, comma 2, (...), nella parte in cui le norme suddette non prevedono che alla Corte d</w:t>
      </w:r>
      <w:r w:rsidR="007763E4">
        <w:t>’</w:t>
      </w:r>
      <w:r w:rsidRPr="00396E4E">
        <w:t>appello, all</w:t>
      </w:r>
      <w:r w:rsidR="007763E4">
        <w:t>’</w:t>
      </w:r>
      <w:r w:rsidRPr="00396E4E">
        <w:t>atto di rendere esecutiva la sentenza del tribunale ecclesiastico,</w:t>
      </w:r>
      <w:r>
        <w:t xml:space="preserve"> </w:t>
      </w:r>
      <w:r w:rsidRPr="00396E4E">
        <w:t>che pronuncia la nullità del matrimonio,</w:t>
      </w:r>
      <w:r>
        <w:t xml:space="preserve"> </w:t>
      </w:r>
      <w:r w:rsidRPr="00396E4E">
        <w:t>spetta accertare che nel procedimento innanzi ai tribunali ecclesiastici sia stato assicurato alle parti il diritto di agire e resistere in giudizio a difesa dei propri diritti, e che la sentenza medesima non contenga disposizioni contrarie all</w:t>
      </w:r>
      <w:r w:rsidR="007763E4">
        <w:t>’</w:t>
      </w:r>
      <w:r w:rsidRPr="00396E4E">
        <w:t>ordine pubblico italiano</w:t>
      </w:r>
      <w:r w:rsidR="005417C9">
        <w:t>”</w:t>
      </w:r>
      <w:r w:rsidRPr="00396E4E">
        <w:t xml:space="preserve">; nonchè della stessa L. n. 810 del 1929, art. 1, </w:t>
      </w:r>
      <w:r w:rsidR="005417C9">
        <w:t>“</w:t>
      </w:r>
      <w:r w:rsidRPr="00396E4E">
        <w:t>limitatamente all</w:t>
      </w:r>
      <w:r w:rsidR="007763E4">
        <w:t>’</w:t>
      </w:r>
      <w:r w:rsidRPr="00396E4E">
        <w:t>esecuzione data all</w:t>
      </w:r>
      <w:r w:rsidR="007763E4">
        <w:t>’</w:t>
      </w:r>
      <w:r w:rsidRPr="00396E4E">
        <w:t>art. 34, commi 4, 5 e 6, del Concordato</w:t>
      </w:r>
      <w:r w:rsidR="005417C9">
        <w:t>”</w:t>
      </w:r>
      <w:r w:rsidRPr="00396E4E">
        <w:t xml:space="preserve">, e la L. n. 847 del 1929, art. 17, </w:t>
      </w:r>
      <w:r w:rsidR="005417C9">
        <w:t>“</w:t>
      </w:r>
      <w:r w:rsidRPr="00396E4E">
        <w:t>nella parte in cui le suddette norme prevedono che la Corte d</w:t>
      </w:r>
      <w:r w:rsidR="007763E4">
        <w:t>’</w:t>
      </w:r>
      <w:r w:rsidRPr="00396E4E">
        <w:t>appello possa rendere esecutivo agli effetti civili il provvedimento</w:t>
      </w:r>
      <w:r>
        <w:t xml:space="preserve"> </w:t>
      </w:r>
      <w:r w:rsidRPr="00396E4E">
        <w:t>ecclesiastico,</w:t>
      </w:r>
      <w:r>
        <w:t xml:space="preserve"> </w:t>
      </w:r>
      <w:r w:rsidRPr="00396E4E">
        <w:t>col quale è accordata la dispensa dal matrimonio rato e non consumato, e ordinare l</w:t>
      </w:r>
      <w:r w:rsidR="007763E4">
        <w:t>’</w:t>
      </w:r>
      <w:r w:rsidRPr="00396E4E">
        <w:t>annotazione nei registri dello stato civile a margine dell</w:t>
      </w:r>
      <w:r w:rsidR="007763E4">
        <w:t>’</w:t>
      </w:r>
      <w:r w:rsidRPr="00396E4E">
        <w:t>atto di matrimonio</w:t>
      </w:r>
      <w:r w:rsidR="005417C9">
        <w:t>”</w:t>
      </w:r>
      <w:r w:rsidRPr="00396E4E">
        <w:t>, e, poi, dell</w:t>
      </w:r>
      <w:r w:rsidR="007763E4">
        <w:t>’</w:t>
      </w:r>
      <w:r w:rsidRPr="00396E4E">
        <w:t>entrata in vigore dell</w:t>
      </w:r>
      <w:r w:rsidR="007763E4">
        <w:t>’</w:t>
      </w:r>
      <w:r w:rsidRPr="00396E4E">
        <w:t>Accordo e del Protocollo addizionale del 1984, non può più dubitarsi dell</w:t>
      </w:r>
      <w:r w:rsidR="007763E4">
        <w:t>’</w:t>
      </w:r>
      <w:r w:rsidRPr="00396E4E">
        <w:t>attribuzione allo Stato italiano della piena ed</w:t>
      </w:r>
      <w:r>
        <w:t xml:space="preserve"> </w:t>
      </w:r>
      <w:r w:rsidRPr="00396E4E">
        <w:t>effettiva</w:t>
      </w:r>
      <w:r>
        <w:t xml:space="preserve"> </w:t>
      </w:r>
      <w:r w:rsidRPr="00396E4E">
        <w:t>giurisdizione,</w:t>
      </w:r>
      <w:r>
        <w:t xml:space="preserve"> </w:t>
      </w:r>
      <w:r w:rsidRPr="00396E4E">
        <w:t>intesa</w:t>
      </w:r>
      <w:r>
        <w:t xml:space="preserve"> </w:t>
      </w:r>
      <w:r w:rsidRPr="00396E4E">
        <w:t>quale</w:t>
      </w:r>
      <w:r>
        <w:t xml:space="preserve"> </w:t>
      </w:r>
      <w:r w:rsidRPr="00396E4E">
        <w:t>indefettibile</w:t>
      </w:r>
      <w:r>
        <w:t xml:space="preserve"> </w:t>
      </w:r>
      <w:r w:rsidRPr="00396E4E">
        <w:t>manifestazione</w:t>
      </w:r>
      <w:r>
        <w:t xml:space="preserve"> </w:t>
      </w:r>
      <w:r w:rsidRPr="00396E4E">
        <w:t>della</w:t>
      </w:r>
      <w:r>
        <w:t xml:space="preserve"> </w:t>
      </w:r>
      <w:r w:rsidRPr="00396E4E">
        <w:t>sua</w:t>
      </w:r>
      <w:r>
        <w:t xml:space="preserve"> </w:t>
      </w:r>
      <w:r w:rsidRPr="00396E4E">
        <w:t>sovranità,</w:t>
      </w:r>
      <w:r>
        <w:t xml:space="preserve"> </w:t>
      </w:r>
      <w:r w:rsidRPr="00396E4E">
        <w:t>in</w:t>
      </w:r>
      <w:r>
        <w:t xml:space="preserve"> </w:t>
      </w:r>
      <w:r w:rsidRPr="00396E4E">
        <w:t>ordine</w:t>
      </w:r>
      <w:r>
        <w:t xml:space="preserve"> </w:t>
      </w:r>
      <w:r w:rsidRPr="00396E4E">
        <w:t>al</w:t>
      </w:r>
      <w:r>
        <w:t xml:space="preserve"> </w:t>
      </w:r>
      <w:r w:rsidRPr="00396E4E">
        <w:t>giudizio</w:t>
      </w:r>
      <w:r>
        <w:t xml:space="preserve"> </w:t>
      </w:r>
      <w:r w:rsidRPr="00396E4E">
        <w:t>di delibazione</w:t>
      </w:r>
      <w:r>
        <w:t xml:space="preserve"> </w:t>
      </w:r>
      <w:r w:rsidRPr="00396E4E">
        <w:t>delle sentenze canoniche di nullità del matrimonio,</w:t>
      </w:r>
      <w:r>
        <w:t xml:space="preserve"> </w:t>
      </w:r>
      <w:r w:rsidRPr="00396E4E">
        <w:t xml:space="preserve">ogni questione vertendo, semmai - come si vedrà più oltre, soltanto sui cosiddetti </w:t>
      </w:r>
      <w:r w:rsidR="005417C9">
        <w:t>“</w:t>
      </w:r>
      <w:r w:rsidRPr="00396E4E">
        <w:t>limiti interni</w:t>
      </w:r>
      <w:r w:rsidR="005417C9">
        <w:t>”</w:t>
      </w:r>
      <w:r w:rsidRPr="00396E4E">
        <w:t xml:space="preserve"> all</w:t>
      </w:r>
      <w:r w:rsidR="007763E4">
        <w:t>’</w:t>
      </w:r>
      <w:r w:rsidRPr="00396E4E">
        <w:t>esercizio di tale giurisdizione, secondo la legge italiana interpretata anche alla luce dell</w:t>
      </w:r>
      <w:r w:rsidR="007763E4">
        <w:t>’</w:t>
      </w:r>
      <w:r w:rsidRPr="00396E4E">
        <w:t>Accordo di Villa Madama.</w:t>
      </w:r>
    </w:p>
    <w:p w:rsidR="00396E4E" w:rsidRPr="00396E4E" w:rsidRDefault="00396E4E" w:rsidP="00396E4E">
      <w:r w:rsidRPr="00396E4E">
        <w:t>3.3. - Tanto premesso,</w:t>
      </w:r>
      <w:r>
        <w:t xml:space="preserve"> </w:t>
      </w:r>
      <w:r w:rsidRPr="00396E4E">
        <w:t>la stessa ordinanza</w:t>
      </w:r>
      <w:r>
        <w:t xml:space="preserve"> </w:t>
      </w:r>
      <w:r w:rsidRPr="00396E4E">
        <w:t>di rimessione</w:t>
      </w:r>
      <w:r>
        <w:t xml:space="preserve"> </w:t>
      </w:r>
      <w:r w:rsidRPr="00396E4E">
        <w:t>a queste Sezioni Unite ha ben evidenziato</w:t>
      </w:r>
      <w:r>
        <w:t xml:space="preserve"> </w:t>
      </w:r>
      <w:r w:rsidRPr="00396E4E">
        <w:t>che la principale questione di diritto, decisa in modo difforme dalle su menzionate sentenze della Prima Sezione, consiste nello stabilire:</w:t>
      </w:r>
    </w:p>
    <w:p w:rsidR="00396E4E" w:rsidRDefault="00396E4E" w:rsidP="00396E4E">
      <w:r w:rsidRPr="00396E4E">
        <w:t>- se la sentenza</w:t>
      </w:r>
      <w:r>
        <w:t xml:space="preserve"> </w:t>
      </w:r>
      <w:r w:rsidRPr="00396E4E">
        <w:t>canonica</w:t>
      </w:r>
      <w:r>
        <w:t xml:space="preserve"> </w:t>
      </w:r>
      <w:r w:rsidRPr="00396E4E">
        <w:t>di nullità</w:t>
      </w:r>
      <w:r>
        <w:t xml:space="preserve"> </w:t>
      </w:r>
      <w:r w:rsidRPr="00396E4E">
        <w:t>del matrimonio,</w:t>
      </w:r>
      <w:r>
        <w:t xml:space="preserve"> </w:t>
      </w:r>
      <w:r w:rsidRPr="00396E4E">
        <w:t>pronunciata</w:t>
      </w:r>
      <w:r>
        <w:t xml:space="preserve"> </w:t>
      </w:r>
      <w:r w:rsidRPr="00396E4E">
        <w:t>dal tribunale</w:t>
      </w:r>
      <w:r>
        <w:t xml:space="preserve"> </w:t>
      </w:r>
      <w:r w:rsidRPr="00396E4E">
        <w:t>ecclesiastico,</w:t>
      </w:r>
      <w:r>
        <w:t xml:space="preserve"> </w:t>
      </w:r>
      <w:r w:rsidRPr="00396E4E">
        <w:t>possa</w:t>
      </w:r>
      <w:r>
        <w:t xml:space="preserve"> </w:t>
      </w:r>
      <w:r w:rsidRPr="00396E4E">
        <w:t>essere</w:t>
      </w:r>
      <w:r>
        <w:t xml:space="preserve"> </w:t>
      </w:r>
      <w:r w:rsidRPr="00396E4E">
        <w:t>dichiarata efficace nella Repubblica italiana - oppure no, per violazione dell</w:t>
      </w:r>
      <w:r w:rsidR="007763E4">
        <w:t>’</w:t>
      </w:r>
      <w:r w:rsidRPr="00396E4E">
        <w:t>ordine pubblico interno -, nel caso di convivenza tra i coniugi</w:t>
      </w:r>
      <w:r>
        <w:t xml:space="preserve"> </w:t>
      </w:r>
      <w:r w:rsidRPr="00396E4E">
        <w:t>protrattasi</w:t>
      </w:r>
      <w:r>
        <w:t xml:space="preserve"> </w:t>
      </w:r>
      <w:r w:rsidRPr="00396E4E">
        <w:t>per un certo periodo</w:t>
      </w:r>
      <w:r>
        <w:t xml:space="preserve"> </w:t>
      </w:r>
      <w:r w:rsidRPr="00396E4E">
        <w:t>di tempo</w:t>
      </w:r>
      <w:r>
        <w:t xml:space="preserve"> </w:t>
      </w:r>
      <w:r w:rsidRPr="00396E4E">
        <w:t>(che nell</w:t>
      </w:r>
      <w:r w:rsidR="007763E4">
        <w:t>’</w:t>
      </w:r>
      <w:r w:rsidRPr="00396E4E">
        <w:t>ordinanza</w:t>
      </w:r>
      <w:r>
        <w:t xml:space="preserve"> </w:t>
      </w:r>
      <w:r w:rsidRPr="00396E4E">
        <w:t>di rimessione</w:t>
      </w:r>
      <w:r>
        <w:t xml:space="preserve"> </w:t>
      </w:r>
      <w:r w:rsidRPr="00396E4E">
        <w:t>viene</w:t>
      </w:r>
      <w:r>
        <w:t xml:space="preserve"> </w:t>
      </w:r>
      <w:r w:rsidRPr="00396E4E">
        <w:t>individuato</w:t>
      </w:r>
      <w:r>
        <w:t xml:space="preserve"> </w:t>
      </w:r>
      <w:r w:rsidRPr="00396E4E">
        <w:t>in un periodo superiore</w:t>
      </w:r>
      <w:r>
        <w:t xml:space="preserve"> </w:t>
      </w:r>
      <w:r w:rsidRPr="00396E4E">
        <w:t>all</w:t>
      </w:r>
      <w:r w:rsidR="007763E4">
        <w:t>’</w:t>
      </w:r>
      <w:r w:rsidRPr="00396E4E">
        <w:t>anno),</w:t>
      </w:r>
      <w:r>
        <w:t xml:space="preserve"> </w:t>
      </w:r>
      <w:r w:rsidRPr="00396E4E">
        <w:t>e</w:t>
      </w:r>
      <w:r>
        <w:t xml:space="preserve"> </w:t>
      </w:r>
      <w:r w:rsidRPr="00396E4E">
        <w:t>quali</w:t>
      </w:r>
      <w:r>
        <w:t xml:space="preserve"> </w:t>
      </w:r>
      <w:r w:rsidRPr="00396E4E">
        <w:t>siano</w:t>
      </w:r>
      <w:r>
        <w:t xml:space="preserve"> </w:t>
      </w:r>
      <w:r w:rsidRPr="00396E4E">
        <w:t>i</w:t>
      </w:r>
      <w:r>
        <w:t xml:space="preserve"> </w:t>
      </w:r>
      <w:r w:rsidRPr="00396E4E">
        <w:t>vizi</w:t>
      </w:r>
      <w:r>
        <w:t xml:space="preserve"> </w:t>
      </w:r>
      <w:r w:rsidRPr="00396E4E">
        <w:t>del</w:t>
      </w:r>
      <w:r>
        <w:t xml:space="preserve"> </w:t>
      </w:r>
      <w:r w:rsidR="005417C9">
        <w:t>“</w:t>
      </w:r>
      <w:r w:rsidRPr="00396E4E">
        <w:t>matrimonio</w:t>
      </w:r>
      <w:r>
        <w:t xml:space="preserve"> </w:t>
      </w:r>
      <w:r w:rsidRPr="00396E4E">
        <w:t>-</w:t>
      </w:r>
      <w:r>
        <w:t xml:space="preserve"> </w:t>
      </w:r>
      <w:r w:rsidRPr="00396E4E">
        <w:t>atto</w:t>
      </w:r>
      <w:r w:rsidR="005417C9">
        <w:t>”</w:t>
      </w:r>
      <w:r w:rsidRPr="00396E4E">
        <w:t>,</w:t>
      </w:r>
      <w:r>
        <w:t xml:space="preserve"> </w:t>
      </w:r>
      <w:r w:rsidRPr="00396E4E">
        <w:t>posti</w:t>
      </w:r>
      <w:r>
        <w:t xml:space="preserve"> </w:t>
      </w:r>
      <w:r w:rsidRPr="00396E4E">
        <w:t>a</w:t>
      </w:r>
      <w:r>
        <w:t xml:space="preserve"> </w:t>
      </w:r>
      <w:r w:rsidRPr="00396E4E">
        <w:t>base</w:t>
      </w:r>
      <w:r>
        <w:t xml:space="preserve"> </w:t>
      </w:r>
      <w:r w:rsidRPr="00396E4E">
        <w:t>della</w:t>
      </w:r>
      <w:r>
        <w:t xml:space="preserve"> </w:t>
      </w:r>
      <w:r w:rsidRPr="00396E4E">
        <w:t>pronunciata</w:t>
      </w:r>
      <w:r>
        <w:t xml:space="preserve"> </w:t>
      </w:r>
      <w:r w:rsidRPr="00396E4E">
        <w:t>nullità</w:t>
      </w:r>
      <w:r>
        <w:t xml:space="preserve"> </w:t>
      </w:r>
      <w:r w:rsidRPr="00396E4E">
        <w:t>canonica, eventualmente ostativi a detta dichiarazione d</w:t>
      </w:r>
      <w:r w:rsidR="007763E4">
        <w:t>’</w:t>
      </w:r>
      <w:r w:rsidRPr="00396E4E">
        <w:t xml:space="preserve">efficacia; - se, in particolare, </w:t>
      </w:r>
      <w:r w:rsidR="005417C9">
        <w:t>“</w:t>
      </w:r>
      <w:r w:rsidRPr="00396E4E">
        <w:t>il limite dell</w:t>
      </w:r>
      <w:r w:rsidR="007763E4">
        <w:t>’</w:t>
      </w:r>
      <w:r w:rsidRPr="00396E4E">
        <w:t>ordine pubblico si riferisca alla convivenza da intendersi quale coabitazione materiale, cui fanno riferimento gli artt. 120 e 122 c.c., in caso di vizi del consenso,</w:t>
      </w:r>
      <w:r>
        <w:t xml:space="preserve"> </w:t>
      </w:r>
      <w:r w:rsidRPr="00396E4E">
        <w:t>ovvero</w:t>
      </w:r>
      <w:r>
        <w:t xml:space="preserve"> </w:t>
      </w:r>
      <w:r w:rsidRPr="00396E4E">
        <w:t>sia</w:t>
      </w:r>
      <w:r>
        <w:t xml:space="preserve"> </w:t>
      </w:r>
      <w:r w:rsidR="005417C9">
        <w:t>“</w:t>
      </w:r>
      <w:r w:rsidRPr="00396E4E">
        <w:t>significativa</w:t>
      </w:r>
      <w:r>
        <w:t xml:space="preserve"> </w:t>
      </w:r>
      <w:r w:rsidRPr="00396E4E">
        <w:t>di</w:t>
      </w:r>
      <w:r>
        <w:t xml:space="preserve"> </w:t>
      </w:r>
      <w:r w:rsidRPr="00396E4E">
        <w:t>un</w:t>
      </w:r>
      <w:r w:rsidR="007763E4">
        <w:t>’</w:t>
      </w:r>
      <w:r w:rsidRPr="00396E4E">
        <w:t>instaurata</w:t>
      </w:r>
      <w:r>
        <w:t xml:space="preserve"> </w:t>
      </w:r>
      <w:r w:rsidRPr="00396E4E">
        <w:t>affectio</w:t>
      </w:r>
      <w:r>
        <w:t xml:space="preserve"> </w:t>
      </w:r>
      <w:r w:rsidRPr="00396E4E">
        <w:t>familiae,</w:t>
      </w:r>
      <w:r>
        <w:t xml:space="preserve"> </w:t>
      </w:r>
      <w:r w:rsidRPr="00396E4E">
        <w:t>nel</w:t>
      </w:r>
      <w:r>
        <w:t xml:space="preserve"> </w:t>
      </w:r>
      <w:r w:rsidRPr="00396E4E">
        <w:t>naturale</w:t>
      </w:r>
      <w:r>
        <w:t xml:space="preserve"> </w:t>
      </w:r>
      <w:r w:rsidRPr="00396E4E">
        <w:t>rispetto</w:t>
      </w:r>
      <w:r>
        <w:t xml:space="preserve"> </w:t>
      </w:r>
      <w:r w:rsidRPr="00396E4E">
        <w:t>dei</w:t>
      </w:r>
      <w:r>
        <w:t xml:space="preserve"> </w:t>
      </w:r>
      <w:r w:rsidRPr="00396E4E">
        <w:t>diritti</w:t>
      </w:r>
      <w:r>
        <w:t xml:space="preserve"> </w:t>
      </w:r>
      <w:r w:rsidRPr="00396E4E">
        <w:t>ed</w:t>
      </w:r>
      <w:r>
        <w:t xml:space="preserve"> </w:t>
      </w:r>
      <w:r w:rsidRPr="00396E4E">
        <w:t>obblighi reciproci,</w:t>
      </w:r>
      <w:r>
        <w:t xml:space="preserve"> </w:t>
      </w:r>
      <w:r w:rsidRPr="00396E4E">
        <w:t>per l</w:t>
      </w:r>
      <w:r w:rsidR="007763E4">
        <w:t>’</w:t>
      </w:r>
      <w:r w:rsidRPr="00396E4E">
        <w:t>appunto,</w:t>
      </w:r>
      <w:r>
        <w:t xml:space="preserve"> </w:t>
      </w:r>
      <w:r w:rsidRPr="00396E4E">
        <w:t>come tra (veri) coniugi (art. 143 c.c.), tale da dimostrare</w:t>
      </w:r>
      <w:r>
        <w:t xml:space="preserve"> </w:t>
      </w:r>
      <w:r w:rsidRPr="00396E4E">
        <w:t>l</w:t>
      </w:r>
      <w:r w:rsidR="007763E4">
        <w:t>’</w:t>
      </w:r>
      <w:r w:rsidRPr="00396E4E">
        <w:t>instaurazione</w:t>
      </w:r>
      <w:r>
        <w:t xml:space="preserve"> </w:t>
      </w:r>
      <w:r w:rsidRPr="00396E4E">
        <w:t>di un matrimonio</w:t>
      </w:r>
      <w:r>
        <w:t xml:space="preserve"> </w:t>
      </w:r>
      <w:r w:rsidRPr="00396E4E">
        <w:t>- rapporto duraturo e radicato nonostante</w:t>
      </w:r>
      <w:r>
        <w:t xml:space="preserve"> </w:t>
      </w:r>
      <w:r w:rsidRPr="00396E4E">
        <w:t>il vizio genetico del matrimonio</w:t>
      </w:r>
      <w:r>
        <w:t xml:space="preserve"> </w:t>
      </w:r>
      <w:r w:rsidRPr="00396E4E">
        <w:t>- atto</w:t>
      </w:r>
      <w:r w:rsidR="005417C9">
        <w:t>”</w:t>
      </w:r>
      <w:r w:rsidRPr="00396E4E">
        <w:t xml:space="preserve"> (Cass. n. 1780/2012),</w:t>
      </w:r>
      <w:r>
        <w:t xml:space="preserve"> </w:t>
      </w:r>
      <w:r w:rsidRPr="00396E4E">
        <w:t>dovendo in tal senso</w:t>
      </w:r>
      <w:r>
        <w:t xml:space="preserve"> </w:t>
      </w:r>
      <w:r w:rsidRPr="00396E4E">
        <w:t>intendersi</w:t>
      </w:r>
      <w:r>
        <w:t xml:space="preserve"> </w:t>
      </w:r>
      <w:r w:rsidRPr="00396E4E">
        <w:t>la</w:t>
      </w:r>
      <w:r>
        <w:t xml:space="preserve"> </w:t>
      </w:r>
      <w:r w:rsidRPr="00396E4E">
        <w:t>locuzione</w:t>
      </w:r>
      <w:r>
        <w:t xml:space="preserve"> </w:t>
      </w:r>
      <w:r w:rsidR="005417C9">
        <w:t>“</w:t>
      </w:r>
      <w:r w:rsidRPr="00396E4E">
        <w:t>abbiano</w:t>
      </w:r>
      <w:r>
        <w:t xml:space="preserve"> </w:t>
      </w:r>
      <w:r w:rsidRPr="00396E4E">
        <w:t>convissuto</w:t>
      </w:r>
      <w:r>
        <w:t xml:space="preserve"> </w:t>
      </w:r>
      <w:r w:rsidRPr="00396E4E">
        <w:t>come</w:t>
      </w:r>
      <w:r>
        <w:t xml:space="preserve"> </w:t>
      </w:r>
      <w:r w:rsidRPr="00396E4E">
        <w:t>coniugi</w:t>
      </w:r>
      <w:r w:rsidR="005417C9">
        <w:t>”</w:t>
      </w:r>
      <w:r>
        <w:t xml:space="preserve"> </w:t>
      </w:r>
      <w:r w:rsidRPr="00396E4E">
        <w:t>di</w:t>
      </w:r>
      <w:r>
        <w:t xml:space="preserve"> </w:t>
      </w:r>
      <w:r w:rsidRPr="00396E4E">
        <w:t>cui</w:t>
      </w:r>
      <w:r>
        <w:t xml:space="preserve"> </w:t>
      </w:r>
      <w:r w:rsidRPr="00396E4E">
        <w:t>all</w:t>
      </w:r>
      <w:r w:rsidR="007763E4">
        <w:t>’</w:t>
      </w:r>
      <w:r w:rsidRPr="00396E4E">
        <w:t>art.</w:t>
      </w:r>
      <w:r>
        <w:t xml:space="preserve"> </w:t>
      </w:r>
      <w:r w:rsidRPr="00396E4E">
        <w:t>123</w:t>
      </w:r>
      <w:r>
        <w:t xml:space="preserve"> </w:t>
      </w:r>
      <w:r w:rsidRPr="00396E4E">
        <w:t>c.c.,</w:t>
      </w:r>
      <w:r>
        <w:t xml:space="preserve"> </w:t>
      </w:r>
      <w:r w:rsidRPr="00396E4E">
        <w:t>comma</w:t>
      </w:r>
      <w:r>
        <w:t xml:space="preserve"> </w:t>
      </w:r>
      <w:r w:rsidRPr="00396E4E">
        <w:t>2,</w:t>
      </w:r>
      <w:r>
        <w:t xml:space="preserve"> </w:t>
      </w:r>
      <w:r w:rsidRPr="00396E4E">
        <w:t>in</w:t>
      </w:r>
      <w:r>
        <w:t xml:space="preserve"> </w:t>
      </w:r>
      <w:r w:rsidRPr="00396E4E">
        <w:t>caso</w:t>
      </w:r>
      <w:r>
        <w:t xml:space="preserve"> </w:t>
      </w:r>
      <w:r w:rsidRPr="00396E4E">
        <w:t>di simulazione</w:t>
      </w:r>
      <w:r w:rsidR="005417C9">
        <w:t>”</w:t>
      </w:r>
      <w:r w:rsidRPr="00396E4E">
        <w:t>.</w:t>
      </w:r>
    </w:p>
    <w:p w:rsidR="00396E4E" w:rsidRDefault="00396E4E" w:rsidP="00396E4E">
      <w:r w:rsidRPr="00396E4E">
        <w:t>3.3.1. - La corretta risposta a tali quesiti richiede</w:t>
      </w:r>
      <w:r>
        <w:t xml:space="preserve"> </w:t>
      </w:r>
      <w:r w:rsidRPr="00396E4E">
        <w:t>la preliminare</w:t>
      </w:r>
      <w:r>
        <w:t xml:space="preserve"> </w:t>
      </w:r>
      <w:r w:rsidRPr="00396E4E">
        <w:t>individuazione</w:t>
      </w:r>
      <w:r>
        <w:t xml:space="preserve"> </w:t>
      </w:r>
      <w:r w:rsidRPr="00396E4E">
        <w:t>del quadro normativo</w:t>
      </w:r>
      <w:r>
        <w:t xml:space="preserve"> </w:t>
      </w:r>
      <w:r w:rsidRPr="00396E4E">
        <w:t>di riferimento rilevante,</w:t>
      </w:r>
      <w:r>
        <w:t xml:space="preserve"> </w:t>
      </w:r>
      <w:r w:rsidRPr="00396E4E">
        <w:t>costituito</w:t>
      </w:r>
      <w:r>
        <w:t xml:space="preserve"> </w:t>
      </w:r>
      <w:r w:rsidRPr="00396E4E">
        <w:t>-</w:t>
      </w:r>
      <w:r>
        <w:t xml:space="preserve"> </w:t>
      </w:r>
      <w:r w:rsidRPr="00396E4E">
        <w:t>come</w:t>
      </w:r>
      <w:r>
        <w:t xml:space="preserve"> </w:t>
      </w:r>
      <w:r w:rsidRPr="00396E4E">
        <w:t>già</w:t>
      </w:r>
      <w:r>
        <w:t xml:space="preserve"> </w:t>
      </w:r>
      <w:r w:rsidRPr="00396E4E">
        <w:t>affermato</w:t>
      </w:r>
      <w:r>
        <w:t xml:space="preserve"> </w:t>
      </w:r>
      <w:r w:rsidRPr="00396E4E">
        <w:t>(cfr.,</w:t>
      </w:r>
      <w:r>
        <w:t xml:space="preserve"> </w:t>
      </w:r>
      <w:r w:rsidRPr="00396E4E">
        <w:t>supra,</w:t>
      </w:r>
      <w:r>
        <w:t xml:space="preserve"> </w:t>
      </w:r>
      <w:r w:rsidRPr="00396E4E">
        <w:t>n.</w:t>
      </w:r>
      <w:r>
        <w:t xml:space="preserve"> </w:t>
      </w:r>
      <w:r w:rsidRPr="00396E4E">
        <w:t>3.2.1.)</w:t>
      </w:r>
      <w:r>
        <w:t xml:space="preserve"> </w:t>
      </w:r>
      <w:r w:rsidRPr="00396E4E">
        <w:t>-,</w:t>
      </w:r>
      <w:r>
        <w:t xml:space="preserve"> </w:t>
      </w:r>
      <w:r w:rsidRPr="00396E4E">
        <w:t>dalle</w:t>
      </w:r>
      <w:r>
        <w:t xml:space="preserve"> </w:t>
      </w:r>
      <w:r w:rsidRPr="00396E4E">
        <w:t>pertinenti</w:t>
      </w:r>
      <w:r>
        <w:t xml:space="preserve"> </w:t>
      </w:r>
      <w:r w:rsidRPr="00396E4E">
        <w:t>disposizioni</w:t>
      </w:r>
      <w:r>
        <w:t xml:space="preserve"> </w:t>
      </w:r>
      <w:r w:rsidRPr="00396E4E">
        <w:t>dell</w:t>
      </w:r>
      <w:r w:rsidR="007763E4">
        <w:t>’</w:t>
      </w:r>
      <w:r w:rsidRPr="00396E4E">
        <w:t>Accordo</w:t>
      </w:r>
      <w:r>
        <w:t xml:space="preserve"> </w:t>
      </w:r>
      <w:r w:rsidRPr="00396E4E">
        <w:t>e</w:t>
      </w:r>
      <w:r>
        <w:t xml:space="preserve"> </w:t>
      </w:r>
      <w:r w:rsidRPr="00396E4E">
        <w:t>del Protocollo addizionale del 1984, nonchè dalle norme di diritto interno ivi richiamate, ed inoltre da due fondamentali pronunce della Corte costituzionale le quali, ancorchè risalenti nel tempo, conservano intatto il loro valore ermeneutico quanto ai principi ivi affermati: le sentenze n. 18 del 1982 (già menzionata dianzi: cfr., supra, n. 3.2.2., lett. c) e n. 203 del 1989.</w:t>
      </w:r>
    </w:p>
    <w:p w:rsidR="00396E4E" w:rsidRDefault="00396E4E" w:rsidP="00396E4E">
      <w:r w:rsidRPr="00396E4E">
        <w:t>L</w:t>
      </w:r>
      <w:r w:rsidR="007763E4">
        <w:t>’</w:t>
      </w:r>
      <w:r w:rsidRPr="00396E4E">
        <w:t>art. 8, dell</w:t>
      </w:r>
      <w:r w:rsidR="007763E4">
        <w:t>’</w:t>
      </w:r>
      <w:r w:rsidRPr="00396E4E">
        <w:t xml:space="preserve">Accordo - dopo aver statuito, nel primo periodo del numero 1, che </w:t>
      </w:r>
      <w:r w:rsidR="005417C9">
        <w:t>“</w:t>
      </w:r>
      <w:r w:rsidRPr="00396E4E">
        <w:t>Sono riconosciuti gli effetti civili ai matrimoni contratti secondo le norme del diritto canonico, a condizione che l</w:t>
      </w:r>
      <w:r w:rsidR="007763E4">
        <w:t>’</w:t>
      </w:r>
      <w:r w:rsidRPr="00396E4E">
        <w:t>atto relativo sia trascritto nei registri dello stato</w:t>
      </w:r>
      <w:r>
        <w:t xml:space="preserve"> </w:t>
      </w:r>
      <w:r w:rsidRPr="00396E4E">
        <w:t>civile,</w:t>
      </w:r>
      <w:r>
        <w:t xml:space="preserve"> </w:t>
      </w:r>
      <w:r w:rsidRPr="00396E4E">
        <w:t>previe</w:t>
      </w:r>
      <w:r>
        <w:t xml:space="preserve"> </w:t>
      </w:r>
      <w:r w:rsidRPr="00396E4E">
        <w:t>pubblicazioni</w:t>
      </w:r>
      <w:r>
        <w:t xml:space="preserve"> </w:t>
      </w:r>
      <w:r w:rsidRPr="00396E4E">
        <w:t>nella</w:t>
      </w:r>
      <w:r>
        <w:t xml:space="preserve"> </w:t>
      </w:r>
      <w:r w:rsidRPr="00396E4E">
        <w:t>casa</w:t>
      </w:r>
      <w:r>
        <w:t xml:space="preserve"> </w:t>
      </w:r>
      <w:r w:rsidRPr="00396E4E">
        <w:t>comunale</w:t>
      </w:r>
      <w:r w:rsidR="005417C9">
        <w:t>”</w:t>
      </w:r>
      <w:r>
        <w:t xml:space="preserve"> </w:t>
      </w:r>
      <w:r w:rsidRPr="00396E4E">
        <w:t>-, nel n. 2, lett.</w:t>
      </w:r>
      <w:r>
        <w:t xml:space="preserve"> </w:t>
      </w:r>
      <w:r w:rsidRPr="00396E4E">
        <w:t>c), stabilisce:</w:t>
      </w:r>
      <w:r>
        <w:t xml:space="preserve"> </w:t>
      </w:r>
      <w:r w:rsidR="005417C9">
        <w:t>“</w:t>
      </w:r>
      <w:r w:rsidRPr="00396E4E">
        <w:t>2. Le</w:t>
      </w:r>
      <w:r>
        <w:t xml:space="preserve"> </w:t>
      </w:r>
      <w:r w:rsidRPr="00396E4E">
        <w:t>sentenze</w:t>
      </w:r>
      <w:r>
        <w:t xml:space="preserve"> </w:t>
      </w:r>
      <w:r w:rsidRPr="00396E4E">
        <w:t>di nullità</w:t>
      </w:r>
      <w:r>
        <w:t xml:space="preserve"> </w:t>
      </w:r>
      <w:r w:rsidRPr="00396E4E">
        <w:t>di matrimonio pronunciate dai tribunali ecclesiastici, che siano munite del decreto di esecutività del superiore organo ecclesiastico di controllo, sono, su domanda delle parti o di una di esse, dichiarate efficaci nella Repubblica italiana con sentenza della corte d</w:t>
      </w:r>
      <w:r w:rsidR="007763E4">
        <w:t>’</w:t>
      </w:r>
      <w:r w:rsidRPr="00396E4E">
        <w:t>appello competente, quando questa accerti:(...) c) che ricorrono le altre condizioni richieste dalla legislazione italiana per la dichiarazione di efficacia delle sentenze straniere</w:t>
      </w:r>
      <w:r w:rsidR="005417C9">
        <w:t>”</w:t>
      </w:r>
      <w:r w:rsidRPr="00396E4E">
        <w:t>.</w:t>
      </w:r>
    </w:p>
    <w:p w:rsidR="00396E4E" w:rsidRDefault="00396E4E" w:rsidP="00396E4E">
      <w:r w:rsidRPr="00396E4E">
        <w:t>A sua volta, il Protocollo addizionale, in riferimento all</w:t>
      </w:r>
      <w:r w:rsidR="007763E4">
        <w:t>’</w:t>
      </w:r>
      <w:r w:rsidRPr="00396E4E">
        <w:t>art. 8, n. 2, dell</w:t>
      </w:r>
      <w:r w:rsidR="007763E4">
        <w:t>’</w:t>
      </w:r>
      <w:r w:rsidRPr="00396E4E">
        <w:t xml:space="preserve">Accordo, nel punto 4, alla lett. 6), precisa: </w:t>
      </w:r>
      <w:r w:rsidR="005417C9">
        <w:t>“</w:t>
      </w:r>
      <w:r w:rsidRPr="00396E4E">
        <w:t>(...) ai fini dell</w:t>
      </w:r>
      <w:r w:rsidR="007763E4">
        <w:t>’</w:t>
      </w:r>
      <w:r w:rsidRPr="00396E4E">
        <w:t>applicazione degli artt. 796 e 797 del codice italiano di procedura civile, si dovrà tener conto della specificità dell</w:t>
      </w:r>
      <w:r w:rsidR="007763E4">
        <w:t>’</w:t>
      </w:r>
      <w:r w:rsidRPr="00396E4E">
        <w:t>ordinamento</w:t>
      </w:r>
      <w:r>
        <w:t xml:space="preserve"> </w:t>
      </w:r>
      <w:r w:rsidRPr="00396E4E">
        <w:t>canonico dal quale è regolato il vincolo matrimoniale, che in esso ha avuto origine</w:t>
      </w:r>
      <w:r w:rsidR="005417C9">
        <w:t>”</w:t>
      </w:r>
      <w:r w:rsidRPr="00396E4E">
        <w:t>. La stessa lett. b) del punto 4 prosegue, disponendo:</w:t>
      </w:r>
      <w:r>
        <w:t xml:space="preserve"> </w:t>
      </w:r>
      <w:r w:rsidR="005417C9">
        <w:t>“</w:t>
      </w:r>
      <w:r w:rsidRPr="00396E4E">
        <w:t>In particolare:</w:t>
      </w:r>
      <w:r>
        <w:t xml:space="preserve"> </w:t>
      </w:r>
      <w:r w:rsidRPr="00396E4E">
        <w:t>1) si dovrà tener conto che i richiami fatti dalla legge italiana alla legge del luogo in cui si è svolto il giudizio si intendono fatti al diritto canonico; 2) si considera sentenza passata in giudicato</w:t>
      </w:r>
      <w:r>
        <w:t xml:space="preserve"> </w:t>
      </w:r>
      <w:r w:rsidRPr="00396E4E">
        <w:t>la sentenza</w:t>
      </w:r>
      <w:r>
        <w:t xml:space="preserve"> </w:t>
      </w:r>
      <w:r w:rsidRPr="00396E4E">
        <w:t>che sia divenuta</w:t>
      </w:r>
      <w:r>
        <w:t xml:space="preserve"> </w:t>
      </w:r>
      <w:r w:rsidRPr="00396E4E">
        <w:t>esecutiva</w:t>
      </w:r>
      <w:r>
        <w:t xml:space="preserve"> </w:t>
      </w:r>
      <w:r w:rsidRPr="00396E4E">
        <w:t>secondo</w:t>
      </w:r>
      <w:r>
        <w:t xml:space="preserve"> </w:t>
      </w:r>
      <w:r w:rsidRPr="00396E4E">
        <w:t>il diritto</w:t>
      </w:r>
      <w:r>
        <w:t xml:space="preserve"> </w:t>
      </w:r>
      <w:r w:rsidRPr="00396E4E">
        <w:t>canonico;</w:t>
      </w:r>
      <w:r>
        <w:t xml:space="preserve"> </w:t>
      </w:r>
      <w:r w:rsidRPr="00396E4E">
        <w:t>3) si intende</w:t>
      </w:r>
      <w:r>
        <w:t xml:space="preserve"> </w:t>
      </w:r>
      <w:r w:rsidRPr="00396E4E">
        <w:t>che in ogni</w:t>
      </w:r>
      <w:r>
        <w:t xml:space="preserve"> </w:t>
      </w:r>
      <w:r w:rsidRPr="00396E4E">
        <w:t>caso</w:t>
      </w:r>
      <w:r>
        <w:t xml:space="preserve"> </w:t>
      </w:r>
      <w:r w:rsidRPr="00396E4E">
        <w:t>non</w:t>
      </w:r>
      <w:r>
        <w:t xml:space="preserve"> </w:t>
      </w:r>
      <w:r w:rsidRPr="00396E4E">
        <w:t>si procederà al riesame del merito</w:t>
      </w:r>
      <w:r w:rsidR="005417C9">
        <w:t>”</w:t>
      </w:r>
      <w:r w:rsidRPr="00396E4E">
        <w:t>.</w:t>
      </w:r>
    </w:p>
    <w:p w:rsidR="00396E4E" w:rsidRDefault="00396E4E" w:rsidP="00396E4E">
      <w:r w:rsidRPr="00396E4E">
        <w:t xml:space="preserve">Infine, il richiamato art. 797 c.p.c., comma 1, n. 7, (cfr., supra, n. 3.2.1.) dispone(va): </w:t>
      </w:r>
      <w:r w:rsidR="005417C9">
        <w:t>“</w:t>
      </w:r>
      <w:r w:rsidRPr="00396E4E">
        <w:t>La corte d</w:t>
      </w:r>
      <w:r w:rsidR="007763E4">
        <w:t>’</w:t>
      </w:r>
      <w:r w:rsidRPr="00396E4E">
        <w:t>appello dichiara con sentenza l</w:t>
      </w:r>
      <w:r w:rsidR="007763E4">
        <w:t>’</w:t>
      </w:r>
      <w:r w:rsidRPr="00396E4E">
        <w:t>efficacia nella Repubblica della sentenza straniera quando accerta:</w:t>
      </w:r>
      <w:r w:rsidR="00F64C68">
        <w:t xml:space="preserve"> </w:t>
      </w:r>
      <w:r w:rsidRPr="00396E4E">
        <w:t>(...) 7) che la sentenza non contiene disposizioni contrarie all</w:t>
      </w:r>
      <w:r w:rsidR="007763E4">
        <w:t>’</w:t>
      </w:r>
      <w:r w:rsidRPr="00396E4E">
        <w:t>ordine pubblico italiano</w:t>
      </w:r>
      <w:r w:rsidR="005417C9">
        <w:t>”</w:t>
      </w:r>
      <w:r w:rsidRPr="00396E4E">
        <w:t>.</w:t>
      </w:r>
    </w:p>
    <w:p w:rsidR="00396E4E" w:rsidRDefault="00396E4E" w:rsidP="00396E4E">
      <w:r w:rsidRPr="00396E4E">
        <w:t>Con la già citata sentenza n. 18 del 1982, la Corte costituzionale - nel dichiarare, tra l</w:t>
      </w:r>
      <w:r w:rsidR="007763E4">
        <w:t>’</w:t>
      </w:r>
      <w:r w:rsidRPr="00396E4E">
        <w:t>altro, l</w:t>
      </w:r>
      <w:r w:rsidR="007763E4">
        <w:t>’</w:t>
      </w:r>
      <w:r w:rsidRPr="00396E4E">
        <w:t>illegittimità costituzionale, per violazione dell</w:t>
      </w:r>
      <w:r w:rsidR="007763E4">
        <w:t>’</w:t>
      </w:r>
      <w:r w:rsidRPr="00396E4E">
        <w:t xml:space="preserve">art. 1 Cost., comma 2, art. 7, comma 1, e art. 24 Cost., comma 1, </w:t>
      </w:r>
      <w:r w:rsidR="005417C9">
        <w:t>“</w:t>
      </w:r>
      <w:r w:rsidRPr="00396E4E">
        <w:t>della L. 27 maggio 1929, n. 810, art. 1 (...), limitatamente all</w:t>
      </w:r>
      <w:r w:rsidR="007763E4">
        <w:t>’</w:t>
      </w:r>
      <w:r w:rsidRPr="00396E4E">
        <w:t>esecuzione data all</w:t>
      </w:r>
      <w:r w:rsidR="007763E4">
        <w:t>’</w:t>
      </w:r>
      <w:r w:rsidRPr="00396E4E">
        <w:t xml:space="preserve">art. 34, comma 6, del Concordato, e della </w:t>
      </w:r>
      <w:r w:rsidR="00F64C68">
        <w:t xml:space="preserve">L. 27 maggio 1929, n. 847, art. </w:t>
      </w:r>
      <w:r w:rsidRPr="00396E4E">
        <w:t>17, comma</w:t>
      </w:r>
      <w:r>
        <w:t xml:space="preserve"> </w:t>
      </w:r>
      <w:r w:rsidRPr="00396E4E">
        <w:t>2, (...), nella</w:t>
      </w:r>
      <w:r>
        <w:t xml:space="preserve"> </w:t>
      </w:r>
      <w:r w:rsidRPr="00396E4E">
        <w:t>parte</w:t>
      </w:r>
      <w:r>
        <w:t xml:space="preserve"> </w:t>
      </w:r>
      <w:r w:rsidRPr="00396E4E">
        <w:t>in cui le norme</w:t>
      </w:r>
      <w:r>
        <w:t xml:space="preserve"> </w:t>
      </w:r>
      <w:r w:rsidRPr="00396E4E">
        <w:t>suddette</w:t>
      </w:r>
      <w:r>
        <w:t xml:space="preserve"> </w:t>
      </w:r>
      <w:r w:rsidRPr="00396E4E">
        <w:t>non prevedono</w:t>
      </w:r>
      <w:r>
        <w:t xml:space="preserve"> </w:t>
      </w:r>
      <w:r w:rsidRPr="00396E4E">
        <w:t>che alla Corte</w:t>
      </w:r>
      <w:r>
        <w:t xml:space="preserve"> </w:t>
      </w:r>
      <w:r w:rsidRPr="00396E4E">
        <w:t>d</w:t>
      </w:r>
      <w:r w:rsidR="007763E4">
        <w:t>’</w:t>
      </w:r>
      <w:r w:rsidRPr="00396E4E">
        <w:t>appello,</w:t>
      </w:r>
      <w:r>
        <w:t xml:space="preserve"> </w:t>
      </w:r>
      <w:r w:rsidRPr="00396E4E">
        <w:t>all</w:t>
      </w:r>
      <w:r w:rsidR="007763E4">
        <w:t>’</w:t>
      </w:r>
      <w:r w:rsidRPr="00396E4E">
        <w:t>atto</w:t>
      </w:r>
      <w:r>
        <w:t xml:space="preserve"> </w:t>
      </w:r>
      <w:r w:rsidR="00F64C68">
        <w:t xml:space="preserve">di rendere </w:t>
      </w:r>
      <w:r w:rsidRPr="00396E4E">
        <w:t>esecutiva la sentenza del tribunale ecclesiastico, che pronuncia la nullità del matrimonio, spetta accertare che nel procedimento</w:t>
      </w:r>
      <w:r>
        <w:t xml:space="preserve"> </w:t>
      </w:r>
      <w:r w:rsidRPr="00396E4E">
        <w:t>innanzi ai tribunali ecclesiastici</w:t>
      </w:r>
      <w:r>
        <w:t xml:space="preserve"> </w:t>
      </w:r>
      <w:r w:rsidRPr="00396E4E">
        <w:t>sia stato assicurato</w:t>
      </w:r>
      <w:r>
        <w:t xml:space="preserve"> </w:t>
      </w:r>
      <w:r w:rsidRPr="00396E4E">
        <w:t>alle parti il diritto di agire e resistere in giudizio a difesa dei propri diritti, e che la sentenza medesima non contenga disposizioni contrarie all</w:t>
      </w:r>
      <w:r w:rsidR="007763E4">
        <w:t>’</w:t>
      </w:r>
      <w:r w:rsidRPr="00396E4E">
        <w:t>ordine pubblico italiano</w:t>
      </w:r>
      <w:r w:rsidR="005417C9">
        <w:t>”</w:t>
      </w:r>
      <w:r w:rsidRPr="00396E4E">
        <w:t xml:space="preserve"> - ha, tra l</w:t>
      </w:r>
      <w:r w:rsidR="007763E4">
        <w:t>’</w:t>
      </w:r>
      <w:r w:rsidRPr="00396E4E">
        <w:t>altro, affermato:</w:t>
      </w:r>
    </w:p>
    <w:p w:rsidR="00396E4E" w:rsidRDefault="00396E4E" w:rsidP="00396E4E">
      <w:r w:rsidRPr="00396E4E">
        <w:t xml:space="preserve">a) </w:t>
      </w:r>
      <w:r w:rsidR="005417C9">
        <w:t>“</w:t>
      </w:r>
      <w:r w:rsidRPr="00396E4E">
        <w:t>Le norme denunciate,</w:t>
      </w:r>
      <w:r>
        <w:t xml:space="preserve"> </w:t>
      </w:r>
      <w:r w:rsidRPr="00396E4E">
        <w:t>interpretate</w:t>
      </w:r>
      <w:r>
        <w:t xml:space="preserve"> </w:t>
      </w:r>
      <w:r w:rsidRPr="00396E4E">
        <w:t>come dianzi esposto nel senso, cioè, che la pronuncia di esecutività della corte d</w:t>
      </w:r>
      <w:r w:rsidR="007763E4">
        <w:t>’</w:t>
      </w:r>
      <w:r w:rsidRPr="00396E4E">
        <w:t>appello sarebbe contraddistinta</w:t>
      </w:r>
      <w:r>
        <w:t xml:space="preserve"> </w:t>
      </w:r>
      <w:r w:rsidRPr="00396E4E">
        <w:t xml:space="preserve">da una sorta di </w:t>
      </w:r>
      <w:r w:rsidR="005417C9">
        <w:t>“</w:t>
      </w:r>
      <w:r w:rsidRPr="00396E4E">
        <w:t>automaticità</w:t>
      </w:r>
      <w:r w:rsidR="005417C9">
        <w:t>”</w:t>
      </w:r>
      <w:r w:rsidRPr="00396E4E">
        <w:t>,</w:t>
      </w:r>
      <w:r>
        <w:t xml:space="preserve"> </w:t>
      </w:r>
      <w:r w:rsidRPr="00396E4E">
        <w:t>incidono profondamente</w:t>
      </w:r>
      <w:r>
        <w:t xml:space="preserve"> </w:t>
      </w:r>
      <w:r w:rsidRPr="00396E4E">
        <w:t>e radicalmente sui poteri che in via generale sono attribuiti al giudice, in correlazione con i prescritti accertamenti, allorchè sia chiamato a dichiarare l</w:t>
      </w:r>
      <w:r w:rsidR="007763E4">
        <w:t>’</w:t>
      </w:r>
      <w:r w:rsidRPr="00396E4E">
        <w:t>efficacia</w:t>
      </w:r>
      <w:r>
        <w:t xml:space="preserve"> </w:t>
      </w:r>
      <w:r w:rsidRPr="00396E4E">
        <w:t>nell</w:t>
      </w:r>
      <w:r w:rsidR="007763E4">
        <w:t>’</w:t>
      </w:r>
      <w:r w:rsidRPr="00396E4E">
        <w:t>ordinamento</w:t>
      </w:r>
      <w:r>
        <w:t xml:space="preserve"> </w:t>
      </w:r>
      <w:r w:rsidRPr="00396E4E">
        <w:t>dello Stato italiano di sentenze emesse in ordinamenti</w:t>
      </w:r>
      <w:r>
        <w:t xml:space="preserve"> </w:t>
      </w:r>
      <w:r w:rsidRPr="00396E4E">
        <w:t>a questo estranei. Ed invero, nello speciale procedimento</w:t>
      </w:r>
      <w:r>
        <w:t xml:space="preserve"> </w:t>
      </w:r>
      <w:r w:rsidRPr="00396E4E">
        <w:t>da esse disciplinato,</w:t>
      </w:r>
      <w:r>
        <w:t xml:space="preserve"> </w:t>
      </w:r>
      <w:r w:rsidRPr="00396E4E">
        <w:t>la mutilazione</w:t>
      </w:r>
      <w:r>
        <w:t xml:space="preserve"> </w:t>
      </w:r>
      <w:r w:rsidRPr="00396E4E">
        <w:t>e la vanificazione</w:t>
      </w:r>
      <w:r>
        <w:t xml:space="preserve"> </w:t>
      </w:r>
      <w:r w:rsidRPr="00396E4E">
        <w:t>dei cennati poteri del giudice italiano, la preclusione</w:t>
      </w:r>
      <w:r>
        <w:t xml:space="preserve"> </w:t>
      </w:r>
      <w:r w:rsidRPr="00396E4E">
        <w:t>di</w:t>
      </w:r>
      <w:r>
        <w:t xml:space="preserve"> </w:t>
      </w:r>
      <w:r w:rsidRPr="00396E4E">
        <w:t>qualsiasi</w:t>
      </w:r>
      <w:r>
        <w:t xml:space="preserve"> </w:t>
      </w:r>
      <w:r w:rsidRPr="00396E4E">
        <w:t>sindacato</w:t>
      </w:r>
      <w:r>
        <w:t xml:space="preserve"> </w:t>
      </w:r>
      <w:r w:rsidRPr="00396E4E">
        <w:t>che</w:t>
      </w:r>
      <w:r>
        <w:t xml:space="preserve"> </w:t>
      </w:r>
      <w:r w:rsidRPr="00396E4E">
        <w:t>esorbiti</w:t>
      </w:r>
      <w:r>
        <w:t xml:space="preserve"> </w:t>
      </w:r>
      <w:r w:rsidRPr="00396E4E">
        <w:t>dall</w:t>
      </w:r>
      <w:r w:rsidR="007763E4">
        <w:t>’</w:t>
      </w:r>
      <w:r w:rsidRPr="00396E4E">
        <w:t>accertamento</w:t>
      </w:r>
      <w:r>
        <w:t xml:space="preserve"> </w:t>
      </w:r>
      <w:r w:rsidRPr="00396E4E">
        <w:t>della</w:t>
      </w:r>
      <w:r>
        <w:t xml:space="preserve"> </w:t>
      </w:r>
      <w:r w:rsidRPr="00396E4E">
        <w:t>propria</w:t>
      </w:r>
      <w:r>
        <w:t xml:space="preserve"> </w:t>
      </w:r>
      <w:r w:rsidRPr="00396E4E">
        <w:t>competenza</w:t>
      </w:r>
      <w:r>
        <w:t xml:space="preserve"> </w:t>
      </w:r>
      <w:r w:rsidRPr="00396E4E">
        <w:t>e</w:t>
      </w:r>
      <w:r>
        <w:t xml:space="preserve"> </w:t>
      </w:r>
      <w:r w:rsidRPr="00396E4E">
        <w:t>dalla</w:t>
      </w:r>
      <w:r>
        <w:t xml:space="preserve"> </w:t>
      </w:r>
      <w:r w:rsidRPr="00396E4E">
        <w:t>semplice constatazione</w:t>
      </w:r>
      <w:r>
        <w:t xml:space="preserve"> </w:t>
      </w:r>
      <w:r w:rsidRPr="00396E4E">
        <w:t>che la sentenza di nullità sia anche accompagnata</w:t>
      </w:r>
      <w:r>
        <w:t xml:space="preserve"> </w:t>
      </w:r>
      <w:r w:rsidRPr="00396E4E">
        <w:t>dal decreto del tribunale della Segnatura apostolica e sia stata pronunciata nei confronti di matrimonio canonico trascritto agli effetti civili, degradano la funzione del procedimento</w:t>
      </w:r>
      <w:r>
        <w:t xml:space="preserve"> </w:t>
      </w:r>
      <w:r w:rsidRPr="00396E4E">
        <w:t>stesso ad un controllo meramente</w:t>
      </w:r>
      <w:r>
        <w:t xml:space="preserve"> </w:t>
      </w:r>
      <w:r w:rsidRPr="00396E4E">
        <w:t>formale. Così strutturato,</w:t>
      </w:r>
      <w:r>
        <w:t xml:space="preserve"> </w:t>
      </w:r>
      <w:r w:rsidRPr="00396E4E">
        <w:t>nella sua concreta applicazione</w:t>
      </w:r>
      <w:r>
        <w:t xml:space="preserve"> </w:t>
      </w:r>
      <w:r w:rsidRPr="00396E4E">
        <w:t>lo speciale</w:t>
      </w:r>
      <w:r w:rsidR="00F64C68">
        <w:t xml:space="preserve"> </w:t>
      </w:r>
      <w:r w:rsidRPr="00396E4E">
        <w:t>procedimento</w:t>
      </w:r>
      <w:r>
        <w:t xml:space="preserve"> </w:t>
      </w:r>
      <w:r w:rsidRPr="00396E4E">
        <w:t>di</w:t>
      </w:r>
      <w:r>
        <w:t xml:space="preserve"> </w:t>
      </w:r>
      <w:r w:rsidRPr="00396E4E">
        <w:t>delibazione</w:t>
      </w:r>
      <w:r>
        <w:t xml:space="preserve"> </w:t>
      </w:r>
      <w:r w:rsidRPr="00396E4E">
        <w:t>elude</w:t>
      </w:r>
      <w:r>
        <w:t xml:space="preserve"> </w:t>
      </w:r>
      <w:r w:rsidRPr="00396E4E">
        <w:t>due</w:t>
      </w:r>
      <w:r>
        <w:t xml:space="preserve"> </w:t>
      </w:r>
      <w:r w:rsidRPr="00396E4E">
        <w:t>fondamentali</w:t>
      </w:r>
      <w:r>
        <w:t xml:space="preserve"> </w:t>
      </w:r>
      <w:r w:rsidRPr="00396E4E">
        <w:t>esigenze,</w:t>
      </w:r>
      <w:r>
        <w:t xml:space="preserve"> </w:t>
      </w:r>
      <w:r w:rsidRPr="00396E4E">
        <w:t>che</w:t>
      </w:r>
      <w:r>
        <w:t xml:space="preserve"> </w:t>
      </w:r>
      <w:r w:rsidRPr="00396E4E">
        <w:t>il</w:t>
      </w:r>
      <w:r>
        <w:t xml:space="preserve"> </w:t>
      </w:r>
      <w:r w:rsidRPr="00396E4E">
        <w:t>giudice</w:t>
      </w:r>
      <w:r>
        <w:t xml:space="preserve"> </w:t>
      </w:r>
      <w:r w:rsidRPr="00396E4E">
        <w:t>italiano</w:t>
      </w:r>
      <w:r>
        <w:t xml:space="preserve"> </w:t>
      </w:r>
      <w:r w:rsidRPr="00396E4E">
        <w:t>nell</w:t>
      </w:r>
      <w:r w:rsidR="007763E4">
        <w:t>’</w:t>
      </w:r>
      <w:r w:rsidRPr="00396E4E">
        <w:t>ordinario</w:t>
      </w:r>
      <w:r>
        <w:t xml:space="preserve"> </w:t>
      </w:r>
      <w:r w:rsidRPr="00396E4E">
        <w:t>giudizio</w:t>
      </w:r>
      <w:r>
        <w:t xml:space="preserve"> </w:t>
      </w:r>
      <w:r w:rsidRPr="00396E4E">
        <w:t>di delibazione è tenuto a soddisfare, prima di dischiudere ingresso nel nostro ordinamento</w:t>
      </w:r>
      <w:r>
        <w:t xml:space="preserve"> </w:t>
      </w:r>
      <w:r w:rsidRPr="00396E4E">
        <w:t>a sentenze emanate da organi giurisdizionali</w:t>
      </w:r>
      <w:r>
        <w:t xml:space="preserve"> </w:t>
      </w:r>
      <w:r w:rsidRPr="00396E4E">
        <w:t>ad esso estranei: l</w:t>
      </w:r>
      <w:r w:rsidR="007763E4">
        <w:t>’</w:t>
      </w:r>
      <w:r w:rsidRPr="00396E4E">
        <w:t>effettivo controllo che nel procedimento,</w:t>
      </w:r>
      <w:r>
        <w:t xml:space="preserve"> </w:t>
      </w:r>
      <w:r w:rsidRPr="00396E4E">
        <w:t>dal quale è scaturita la sentenza, siano stati rispettati gli elementi essenziali del diritto di agire e resistere a difesa dei propri diritti, e la tutela dell</w:t>
      </w:r>
      <w:r w:rsidR="007763E4">
        <w:t>’</w:t>
      </w:r>
      <w:r w:rsidRPr="00396E4E">
        <w:t>ordine pubblico italiano onde impedire l</w:t>
      </w:r>
      <w:r w:rsidR="007763E4">
        <w:t>’</w:t>
      </w:r>
      <w:r w:rsidRPr="00396E4E">
        <w:t>attuazione</w:t>
      </w:r>
      <w:r>
        <w:t xml:space="preserve"> </w:t>
      </w:r>
      <w:r w:rsidRPr="00396E4E">
        <w:t>nel nostro ordinamento</w:t>
      </w:r>
      <w:r>
        <w:t xml:space="preserve"> </w:t>
      </w:r>
      <w:r w:rsidRPr="00396E4E">
        <w:t>delle disposizioni</w:t>
      </w:r>
      <w:r>
        <w:t xml:space="preserve"> </w:t>
      </w:r>
      <w:r w:rsidRPr="00396E4E">
        <w:t>contenute nella sentenza medesima,</w:t>
      </w:r>
      <w:r>
        <w:t xml:space="preserve"> </w:t>
      </w:r>
      <w:r w:rsidRPr="00396E4E">
        <w:t>che siano adesso contrarie</w:t>
      </w:r>
      <w:r w:rsidR="005417C9">
        <w:t>”</w:t>
      </w:r>
      <w:r w:rsidRPr="00396E4E">
        <w:t>;</w:t>
      </w:r>
    </w:p>
    <w:p w:rsidR="00396E4E" w:rsidRDefault="00396E4E" w:rsidP="00396E4E">
      <w:r w:rsidRPr="00396E4E">
        <w:t xml:space="preserve">b) </w:t>
      </w:r>
      <w:r w:rsidR="005417C9">
        <w:t>“</w:t>
      </w:r>
      <w:r w:rsidRPr="00396E4E">
        <w:t>Sia l</w:t>
      </w:r>
      <w:r w:rsidR="007763E4">
        <w:t>’</w:t>
      </w:r>
      <w:r w:rsidRPr="00396E4E">
        <w:t>una che l</w:t>
      </w:r>
      <w:r w:rsidR="007763E4">
        <w:t>’</w:t>
      </w:r>
      <w:r w:rsidRPr="00396E4E">
        <w:t>altra esigenza</w:t>
      </w:r>
      <w:r>
        <w:t xml:space="preserve"> </w:t>
      </w:r>
      <w:r w:rsidRPr="00396E4E">
        <w:t>si ricollegano</w:t>
      </w:r>
      <w:r>
        <w:t xml:space="preserve"> </w:t>
      </w:r>
      <w:r w:rsidRPr="00396E4E">
        <w:t>e muovono</w:t>
      </w:r>
      <w:r>
        <w:t xml:space="preserve"> </w:t>
      </w:r>
      <w:r w:rsidRPr="00396E4E">
        <w:t>da principi,</w:t>
      </w:r>
      <w:r>
        <w:t xml:space="preserve"> </w:t>
      </w:r>
      <w:r w:rsidRPr="00396E4E">
        <w:t>ai quali si ispirano</w:t>
      </w:r>
      <w:r>
        <w:t xml:space="preserve"> </w:t>
      </w:r>
      <w:r w:rsidRPr="00396E4E">
        <w:t>i parametri</w:t>
      </w:r>
      <w:r>
        <w:t xml:space="preserve"> </w:t>
      </w:r>
      <w:r w:rsidRPr="00396E4E">
        <w:t>costituzionali invocati dai giudici a quibus. Il diritto di agire e resistere in giudizio a difesa dei propri diritti - strettamente connesso ed in parte coincidente con il diritto alla tutela giurisdizionale cui si è fatto dianzi riferimento -trova la sua base soprattutto nell</w:t>
      </w:r>
      <w:r w:rsidR="007763E4">
        <w:t>’</w:t>
      </w:r>
      <w:r w:rsidRPr="00396E4E">
        <w:t>art. 24 Cost.. La inderogabile tutela dell</w:t>
      </w:r>
      <w:r w:rsidR="007763E4">
        <w:t>’</w:t>
      </w:r>
      <w:r w:rsidRPr="00396E4E">
        <w:t>ordine pubblico, e cioè delle regole fondamentali poste dalla Costituzione e dalle leggi a base degli istituti giuridici in cui si articola l</w:t>
      </w:r>
      <w:r w:rsidR="007763E4">
        <w:t>’</w:t>
      </w:r>
      <w:r w:rsidRPr="00396E4E">
        <w:t>ordinamento positivo nel suo perenne adeguarsi all</w:t>
      </w:r>
      <w:r w:rsidR="007763E4">
        <w:t>’</w:t>
      </w:r>
      <w:r w:rsidRPr="00396E4E">
        <w:t>evoluzione della società, è imposta soprattutto a presidio della sovranità dello Stato, quale affermata nell</w:t>
      </w:r>
      <w:r w:rsidR="007763E4">
        <w:t>’</w:t>
      </w:r>
      <w:r w:rsidRPr="00396E4E">
        <w:t>art. 1, comma 2, e ribadita nell</w:t>
      </w:r>
      <w:r w:rsidR="007763E4">
        <w:t>’</w:t>
      </w:r>
      <w:r w:rsidRPr="00396E4E">
        <w:t xml:space="preserve">art. 7 Cost., comma 1. Entrambi questi principi vanno ascritti nel novero dei </w:t>
      </w:r>
      <w:r w:rsidR="005417C9">
        <w:t>“</w:t>
      </w:r>
      <w:r w:rsidRPr="00396E4E">
        <w:t>principi supremi dell</w:t>
      </w:r>
      <w:r w:rsidR="007763E4">
        <w:t>’</w:t>
      </w:r>
      <w:r w:rsidRPr="00396E4E">
        <w:t>ordinamento costituzionale</w:t>
      </w:r>
      <w:r w:rsidR="005417C9">
        <w:t>”</w:t>
      </w:r>
      <w:r w:rsidRPr="00396E4E">
        <w:t>,</w:t>
      </w:r>
      <w:r>
        <w:t xml:space="preserve"> </w:t>
      </w:r>
      <w:r w:rsidRPr="00396E4E">
        <w:t>e pertanto ad essi non possono opporre resistenza le denunciate norme, pur assistite dalla menzionata copertura costituzionale, nella parte in cui si pongono in contrasto con i principi medesimi: nella parte, cioè, in cui non dispongono che il giudice italiano, nello speciale procedimento da esse disciplinato, sia tenuto a quegli accertamenti, e sia all</w:t>
      </w:r>
      <w:r w:rsidR="007763E4">
        <w:t>’</w:t>
      </w:r>
      <w:r w:rsidRPr="00396E4E">
        <w:t>uopo munito dei relativi poteri, volti ad assicurare il rispetto delle fondamentali</w:t>
      </w:r>
      <w:r>
        <w:t xml:space="preserve"> </w:t>
      </w:r>
      <w:r w:rsidRPr="00396E4E">
        <w:t>esigenze dianzi indicate</w:t>
      </w:r>
      <w:r w:rsidR="005417C9">
        <w:t>”</w:t>
      </w:r>
      <w:r w:rsidRPr="00396E4E">
        <w:t xml:space="preserve"> (n. 5. del Considerato in diritto; cfr. anche l</w:t>
      </w:r>
      <w:r w:rsidR="007763E4">
        <w:t>’</w:t>
      </w:r>
      <w:r w:rsidRPr="00396E4E">
        <w:t>ordinanza n. 138 del 1982).</w:t>
      </w:r>
    </w:p>
    <w:p w:rsidR="00396E4E" w:rsidRDefault="00396E4E" w:rsidP="00396E4E">
      <w:r w:rsidRPr="00396E4E">
        <w:t>Con la sentenza n. 203 del 1989, la stessa Corte costituzionale - chiamata a pronunciarsi, i</w:t>
      </w:r>
      <w:r w:rsidR="00F64C68">
        <w:t xml:space="preserve">n riferimento agli artt. 2, 3 e </w:t>
      </w:r>
      <w:r w:rsidRPr="00396E4E">
        <w:t>19 Cost., sulla questione di legittimità costituzionale dell</w:t>
      </w:r>
      <w:r w:rsidR="007763E4">
        <w:t>’</w:t>
      </w:r>
      <w:r w:rsidRPr="00396E4E">
        <w:t>art. 9, n. 2, dell</w:t>
      </w:r>
      <w:r w:rsidR="007763E4">
        <w:t>’</w:t>
      </w:r>
      <w:r w:rsidRPr="00396E4E">
        <w:t>Accordo e del punto 5, lett. b), numero 2, del Protocollo</w:t>
      </w:r>
      <w:r>
        <w:t xml:space="preserve"> </w:t>
      </w:r>
      <w:r w:rsidRPr="00396E4E">
        <w:t>addizionale,</w:t>
      </w:r>
      <w:r>
        <w:t xml:space="preserve"> </w:t>
      </w:r>
      <w:r w:rsidRPr="00396E4E">
        <w:t>nel</w:t>
      </w:r>
      <w:r>
        <w:t xml:space="preserve"> </w:t>
      </w:r>
      <w:r w:rsidRPr="00396E4E">
        <w:t>dubbio</w:t>
      </w:r>
      <w:r>
        <w:t xml:space="preserve"> </w:t>
      </w:r>
      <w:r w:rsidRPr="00396E4E">
        <w:t>che</w:t>
      </w:r>
      <w:r>
        <w:t xml:space="preserve"> </w:t>
      </w:r>
      <w:r w:rsidRPr="00396E4E">
        <w:t>tali</w:t>
      </w:r>
      <w:r>
        <w:t xml:space="preserve"> </w:t>
      </w:r>
      <w:r w:rsidRPr="00396E4E">
        <w:t>disposizioni</w:t>
      </w:r>
      <w:r>
        <w:t xml:space="preserve"> </w:t>
      </w:r>
      <w:r w:rsidRPr="00396E4E">
        <w:t>causassero</w:t>
      </w:r>
      <w:r>
        <w:t xml:space="preserve"> </w:t>
      </w:r>
      <w:r w:rsidRPr="00396E4E">
        <w:t>discriminazione</w:t>
      </w:r>
      <w:r>
        <w:t xml:space="preserve"> </w:t>
      </w:r>
      <w:r w:rsidRPr="00396E4E">
        <w:t>in</w:t>
      </w:r>
      <w:r>
        <w:t xml:space="preserve"> </w:t>
      </w:r>
      <w:r w:rsidRPr="00396E4E">
        <w:t>danno</w:t>
      </w:r>
      <w:r>
        <w:t xml:space="preserve"> </w:t>
      </w:r>
      <w:r w:rsidRPr="00396E4E">
        <w:t>degli</w:t>
      </w:r>
      <w:r>
        <w:t xml:space="preserve"> </w:t>
      </w:r>
      <w:r w:rsidRPr="00396E4E">
        <w:t>studenti</w:t>
      </w:r>
      <w:r>
        <w:t xml:space="preserve"> </w:t>
      </w:r>
      <w:r w:rsidRPr="00396E4E">
        <w:t>non avvalenti</w:t>
      </w:r>
      <w:r>
        <w:t xml:space="preserve"> </w:t>
      </w:r>
      <w:r w:rsidRPr="00396E4E">
        <w:t>si dell</w:t>
      </w:r>
      <w:r w:rsidR="007763E4">
        <w:t>’</w:t>
      </w:r>
      <w:r w:rsidRPr="00396E4E">
        <w:t>insegnamento</w:t>
      </w:r>
      <w:r>
        <w:t xml:space="preserve"> </w:t>
      </w:r>
      <w:r w:rsidRPr="00396E4E">
        <w:t>della religione</w:t>
      </w:r>
      <w:r>
        <w:t xml:space="preserve"> </w:t>
      </w:r>
      <w:r w:rsidRPr="00396E4E">
        <w:t>cattolica, ove le stesse non potessero</w:t>
      </w:r>
      <w:r>
        <w:t xml:space="preserve"> </w:t>
      </w:r>
      <w:r w:rsidRPr="00396E4E">
        <w:t>interpretarsi</w:t>
      </w:r>
      <w:r>
        <w:t xml:space="preserve"> </w:t>
      </w:r>
      <w:r w:rsidRPr="00396E4E">
        <w:t>nel senso dell</w:t>
      </w:r>
      <w:r w:rsidR="007763E4">
        <w:t>’</w:t>
      </w:r>
      <w:r w:rsidRPr="00396E4E">
        <w:t xml:space="preserve">insegnamento religioso come insegnamento meramente facoltativo -, dopo aver premesso che, nella materia in discussione, </w:t>
      </w:r>
      <w:r w:rsidR="005417C9">
        <w:t>“</w:t>
      </w:r>
      <w:r w:rsidRPr="00396E4E">
        <w:t>gli artt. 3 e 19 vengono in evidenza come valori di libertà religiosa nella duplice specificazione di divieto:</w:t>
      </w:r>
    </w:p>
    <w:p w:rsidR="00396E4E" w:rsidRDefault="00396E4E" w:rsidP="00396E4E">
      <w:r w:rsidRPr="00396E4E">
        <w:t>a) che i cittadini siano discriminati per motivi di religione; b) che il pluralismo religioso limiti la libertà negativa di non professare alcuna religione</w:t>
      </w:r>
      <w:r w:rsidR="005417C9">
        <w:t>”</w:t>
      </w:r>
      <w:r w:rsidRPr="00396E4E">
        <w:t xml:space="preserve">, ha affermato: </w:t>
      </w:r>
      <w:r w:rsidR="005417C9">
        <w:t>“</w:t>
      </w:r>
      <w:r w:rsidRPr="00396E4E">
        <w:t>i valori richiamati concorrono, con altri (artt. 7, 8 e 20 Cost.), a strutturare il principio supremo della laicità dello Stato, che è uno dei profili della forma di Stato delineata nella Carta costituzionale della Repubblica. Il principio di laicità, quale emerge dagli artt. 2, 3, 7, 8, 19 e 20 Cost., implica non indifferenza dello Stato dinanzi alle religioni ma garanzia dello Stato per la salvaguardia della libertà di religione, in regime di pluralismo confessionale e culturale. Il Protocollo addizionale alla L. n. 121 del 1985, di ratifica ed esecuzione dell</w:t>
      </w:r>
      <w:r w:rsidR="007763E4">
        <w:t>’</w:t>
      </w:r>
      <w:r w:rsidRPr="00396E4E">
        <w:t>Accordo tra la Repubblica italiana e la Santa Sede esordisce, in riferimento all</w:t>
      </w:r>
      <w:r w:rsidR="007763E4">
        <w:t>’</w:t>
      </w:r>
      <w:r w:rsidRPr="00396E4E">
        <w:t xml:space="preserve">art. 1, prescrivendo che </w:t>
      </w:r>
      <w:r w:rsidR="005417C9">
        <w:t>“</w:t>
      </w:r>
      <w:r w:rsidRPr="00396E4E">
        <w:t>Si considera non più in vigore il principio,</w:t>
      </w:r>
      <w:r>
        <w:t xml:space="preserve"> </w:t>
      </w:r>
      <w:r w:rsidRPr="00396E4E">
        <w:t>originariamente</w:t>
      </w:r>
      <w:r>
        <w:t xml:space="preserve"> </w:t>
      </w:r>
      <w:r w:rsidRPr="00396E4E">
        <w:t>richiamato</w:t>
      </w:r>
      <w:r>
        <w:t xml:space="preserve"> </w:t>
      </w:r>
      <w:r w:rsidRPr="00396E4E">
        <w:t>dai Patti lateranensi,</w:t>
      </w:r>
      <w:r>
        <w:t xml:space="preserve"> </w:t>
      </w:r>
      <w:r w:rsidRPr="00396E4E">
        <w:t>della religione</w:t>
      </w:r>
      <w:r>
        <w:t xml:space="preserve"> </w:t>
      </w:r>
      <w:r w:rsidRPr="00396E4E">
        <w:t>cattolica</w:t>
      </w:r>
      <w:r>
        <w:t xml:space="preserve"> </w:t>
      </w:r>
      <w:r w:rsidRPr="00396E4E">
        <w:t>come sola religione</w:t>
      </w:r>
      <w:r>
        <w:t xml:space="preserve"> </w:t>
      </w:r>
      <w:r w:rsidRPr="00396E4E">
        <w:t>dello Stato italiano</w:t>
      </w:r>
      <w:r w:rsidR="005417C9">
        <w:t>”</w:t>
      </w:r>
      <w:r w:rsidRPr="00396E4E">
        <w:t>, con chiara allusione all</w:t>
      </w:r>
      <w:r w:rsidR="007763E4">
        <w:t>’</w:t>
      </w:r>
      <w:r w:rsidRPr="00396E4E">
        <w:t xml:space="preserve">art. 1 del Trattato del 1929 che stabiliva: </w:t>
      </w:r>
      <w:r w:rsidR="005417C9">
        <w:t>“</w:t>
      </w:r>
      <w:r w:rsidRPr="00396E4E">
        <w:t>L</w:t>
      </w:r>
      <w:r w:rsidR="007763E4">
        <w:t>’</w:t>
      </w:r>
      <w:r w:rsidRPr="00396E4E">
        <w:t>Italia riconosce e riafferma il principio consacrato nell</w:t>
      </w:r>
      <w:r w:rsidR="007763E4">
        <w:t>’</w:t>
      </w:r>
      <w:r w:rsidRPr="00396E4E">
        <w:t>art. 1 dello Statuto del regno del 4 marzo 1848, pel quale la religione cattolica, apostolica e romana è la sola religione dello Stato</w:t>
      </w:r>
      <w:r w:rsidR="005417C9">
        <w:t>”</w:t>
      </w:r>
      <w:r w:rsidRPr="00396E4E">
        <w:t>. La scelta confessionale</w:t>
      </w:r>
      <w:r>
        <w:t xml:space="preserve"> </w:t>
      </w:r>
      <w:r w:rsidRPr="00396E4E">
        <w:t>dello Statuto albertino,</w:t>
      </w:r>
      <w:r>
        <w:t xml:space="preserve"> </w:t>
      </w:r>
      <w:r w:rsidRPr="00396E4E">
        <w:t>ribadita nel Trattato lateranense</w:t>
      </w:r>
      <w:r>
        <w:t xml:space="preserve"> </w:t>
      </w:r>
      <w:r w:rsidRPr="00396E4E">
        <w:t>del 1929, viene così anche formalmente abbandonata nel Protocollo addizionale all</w:t>
      </w:r>
      <w:r w:rsidR="007763E4">
        <w:t>’</w:t>
      </w:r>
      <w:r w:rsidRPr="00396E4E">
        <w:t>Accordo del 1985, riaffermandosi anche in un rapporto bilaterale la qualità di Stato laico della Repubblica italiana</w:t>
      </w:r>
      <w:r w:rsidR="005417C9">
        <w:t>”</w:t>
      </w:r>
      <w:r w:rsidRPr="00396E4E">
        <w:t xml:space="preserve"> (nn. 3. e 4. del Considerato in diritto; cfr. anche, ex plurimis, la sentenza n. 334 del 1996, laddove la Corte ha, più in generale, affermato che la </w:t>
      </w:r>
      <w:r w:rsidR="005417C9">
        <w:t>“</w:t>
      </w:r>
      <w:r w:rsidRPr="00396E4E">
        <w:t>distinzione dell</w:t>
      </w:r>
      <w:r w:rsidR="007763E4">
        <w:t>’</w:t>
      </w:r>
      <w:r w:rsidR="005417C9">
        <w:t>“</w:t>
      </w:r>
      <w:r w:rsidRPr="00396E4E">
        <w:t>ordine</w:t>
      </w:r>
      <w:r w:rsidR="005417C9">
        <w:t>”</w:t>
      </w:r>
      <w:r w:rsidRPr="00396E4E">
        <w:t xml:space="preserve"> delle</w:t>
      </w:r>
      <w:r>
        <w:t xml:space="preserve"> </w:t>
      </w:r>
      <w:r w:rsidRPr="00396E4E">
        <w:t>questioni</w:t>
      </w:r>
      <w:r>
        <w:t xml:space="preserve"> </w:t>
      </w:r>
      <w:r w:rsidRPr="00396E4E">
        <w:t>civili</w:t>
      </w:r>
      <w:r>
        <w:t xml:space="preserve"> </w:t>
      </w:r>
      <w:r w:rsidRPr="00396E4E">
        <w:t>da</w:t>
      </w:r>
      <w:r>
        <w:t xml:space="preserve"> </w:t>
      </w:r>
      <w:r w:rsidRPr="00396E4E">
        <w:t>quello</w:t>
      </w:r>
      <w:r>
        <w:t xml:space="preserve"> </w:t>
      </w:r>
      <w:r w:rsidRPr="00396E4E">
        <w:t>dell</w:t>
      </w:r>
      <w:r w:rsidR="007763E4">
        <w:t>’</w:t>
      </w:r>
      <w:r w:rsidRPr="00396E4E">
        <w:t>esperienza</w:t>
      </w:r>
      <w:r>
        <w:t xml:space="preserve"> </w:t>
      </w:r>
      <w:r w:rsidRPr="00396E4E">
        <w:t>religiosa....</w:t>
      </w:r>
      <w:r>
        <w:t xml:space="preserve"> </w:t>
      </w:r>
      <w:r w:rsidRPr="00396E4E">
        <w:t>caratterizza</w:t>
      </w:r>
      <w:r>
        <w:t xml:space="preserve"> </w:t>
      </w:r>
      <w:r w:rsidRPr="00396E4E">
        <w:t>nell</w:t>
      </w:r>
      <w:r w:rsidR="007763E4">
        <w:t>’</w:t>
      </w:r>
      <w:r w:rsidRPr="00396E4E">
        <w:t>essenziale</w:t>
      </w:r>
      <w:r>
        <w:t xml:space="preserve"> </w:t>
      </w:r>
      <w:r w:rsidRPr="00396E4E">
        <w:t>il</w:t>
      </w:r>
      <w:r>
        <w:t xml:space="preserve"> </w:t>
      </w:r>
      <w:r w:rsidRPr="00396E4E">
        <w:t>fondamentale</w:t>
      </w:r>
      <w:r>
        <w:t xml:space="preserve"> </w:t>
      </w:r>
      <w:r w:rsidRPr="00396E4E">
        <w:t>o</w:t>
      </w:r>
      <w:r>
        <w:t xml:space="preserve"> </w:t>
      </w:r>
      <w:r w:rsidR="005417C9">
        <w:t>“</w:t>
      </w:r>
      <w:r w:rsidRPr="00396E4E">
        <w:t>supremo</w:t>
      </w:r>
      <w:r w:rsidR="005417C9">
        <w:t>”</w:t>
      </w:r>
      <w:r w:rsidRPr="00396E4E">
        <w:t xml:space="preserve"> principio costituzionale</w:t>
      </w:r>
      <w:r>
        <w:t xml:space="preserve"> </w:t>
      </w:r>
      <w:r w:rsidRPr="00396E4E">
        <w:t>di laicità o non confessionalità</w:t>
      </w:r>
      <w:r>
        <w:t xml:space="preserve"> </w:t>
      </w:r>
      <w:r w:rsidRPr="00396E4E">
        <w:t>dello Stato (...e) significa che la religione e gli obblighi morali che ne derivano</w:t>
      </w:r>
      <w:r>
        <w:t xml:space="preserve"> </w:t>
      </w:r>
      <w:r w:rsidRPr="00396E4E">
        <w:t>non possono</w:t>
      </w:r>
      <w:r>
        <w:t xml:space="preserve"> </w:t>
      </w:r>
      <w:r w:rsidRPr="00396E4E">
        <w:t>essere imposti come mezzo al fine dello Stato</w:t>
      </w:r>
      <w:r w:rsidR="005417C9">
        <w:t>”</w:t>
      </w:r>
      <w:r w:rsidRPr="00396E4E">
        <w:t>: n. 3.2. del Considerato</w:t>
      </w:r>
      <w:r>
        <w:t xml:space="preserve"> </w:t>
      </w:r>
      <w:r w:rsidRPr="00396E4E">
        <w:t>in diritto; cfr. anche l</w:t>
      </w:r>
      <w:r w:rsidR="007763E4">
        <w:t>’</w:t>
      </w:r>
      <w:r w:rsidRPr="00396E4E">
        <w:t>ordinanza di queste Sezioni Unite n. 14839 del 2011, cit.).</w:t>
      </w:r>
    </w:p>
    <w:p w:rsidR="00396E4E" w:rsidRDefault="00396E4E" w:rsidP="00396E4E">
      <w:r w:rsidRPr="00396E4E">
        <w:t>3.4. - Essendo questo ora delineato il quadro normativo di riferimento rilevante, deve osservarsi che, tra le molteplici ragioni che stanno al fondo del denunciato contrasto, v</w:t>
      </w:r>
      <w:r w:rsidR="007763E4">
        <w:t>’</w:t>
      </w:r>
      <w:r w:rsidRPr="00396E4E">
        <w:t xml:space="preserve">è certamente quella fondata sulla tesi per cui, pur non potendosi negare la possibilità di distinguere e la stessa distinzione, sul piano giuridico, tra </w:t>
      </w:r>
      <w:r w:rsidR="005417C9">
        <w:t>“</w:t>
      </w:r>
      <w:r w:rsidRPr="00396E4E">
        <w:t>matrimonio - atto</w:t>
      </w:r>
      <w:r w:rsidR="005417C9">
        <w:t>”</w:t>
      </w:r>
      <w:r w:rsidRPr="00396E4E">
        <w:t xml:space="preserve"> e </w:t>
      </w:r>
      <w:r w:rsidR="005417C9">
        <w:t>“</w:t>
      </w:r>
      <w:r w:rsidRPr="00396E4E">
        <w:t>matrimonio</w:t>
      </w:r>
      <w:r>
        <w:t xml:space="preserve"> </w:t>
      </w:r>
      <w:r w:rsidRPr="00396E4E">
        <w:t>- rapporto</w:t>
      </w:r>
      <w:r w:rsidR="005417C9">
        <w:t>”</w:t>
      </w:r>
      <w:r w:rsidRPr="00396E4E">
        <w:t xml:space="preserve"> - al secondo dei quali, peraltro, nessuno dubita debba essere ricondotta la situazione giuridica </w:t>
      </w:r>
      <w:r w:rsidR="005417C9">
        <w:t>“</w:t>
      </w:r>
      <w:r w:rsidRPr="00396E4E">
        <w:t>convivenza tra i</w:t>
      </w:r>
      <w:r>
        <w:t xml:space="preserve"> </w:t>
      </w:r>
      <w:r w:rsidRPr="00396E4E">
        <w:t>coniugi</w:t>
      </w:r>
      <w:r w:rsidR="005417C9">
        <w:t>”</w:t>
      </w:r>
      <w:r>
        <w:t xml:space="preserve"> </w:t>
      </w:r>
      <w:r w:rsidRPr="00396E4E">
        <w:t>o</w:t>
      </w:r>
      <w:r>
        <w:t xml:space="preserve"> </w:t>
      </w:r>
      <w:r w:rsidR="005417C9">
        <w:t>“</w:t>
      </w:r>
      <w:r w:rsidRPr="00396E4E">
        <w:t>come</w:t>
      </w:r>
      <w:r>
        <w:t xml:space="preserve"> </w:t>
      </w:r>
      <w:r w:rsidRPr="00396E4E">
        <w:t>coniugi</w:t>
      </w:r>
      <w:r w:rsidR="005417C9">
        <w:t>”</w:t>
      </w:r>
      <w:r w:rsidRPr="00396E4E">
        <w:t>,</w:t>
      </w:r>
      <w:r>
        <w:t xml:space="preserve"> </w:t>
      </w:r>
      <w:r w:rsidRPr="00396E4E">
        <w:t>successiva</w:t>
      </w:r>
      <w:r>
        <w:t xml:space="preserve"> </w:t>
      </w:r>
      <w:r w:rsidRPr="00396E4E">
        <w:t>alla</w:t>
      </w:r>
      <w:r>
        <w:t xml:space="preserve"> </w:t>
      </w:r>
      <w:r w:rsidRPr="00396E4E">
        <w:t>celebrazione</w:t>
      </w:r>
      <w:r>
        <w:t xml:space="preserve"> </w:t>
      </w:r>
      <w:r w:rsidRPr="00396E4E">
        <w:t>del</w:t>
      </w:r>
      <w:r>
        <w:t xml:space="preserve"> </w:t>
      </w:r>
      <w:r w:rsidR="005417C9">
        <w:t>“</w:t>
      </w:r>
      <w:r w:rsidRPr="00396E4E">
        <w:t>matrimonio</w:t>
      </w:r>
      <w:r>
        <w:t xml:space="preserve"> </w:t>
      </w:r>
      <w:r w:rsidRPr="00396E4E">
        <w:t>-</w:t>
      </w:r>
      <w:r>
        <w:t xml:space="preserve"> </w:t>
      </w:r>
      <w:r w:rsidRPr="00396E4E">
        <w:t>atto</w:t>
      </w:r>
      <w:r w:rsidR="005417C9">
        <w:t>”</w:t>
      </w:r>
      <w:r>
        <w:t xml:space="preserve"> </w:t>
      </w:r>
      <w:r w:rsidRPr="00396E4E">
        <w:t>-,</w:t>
      </w:r>
      <w:r>
        <w:t xml:space="preserve"> </w:t>
      </w:r>
      <w:r w:rsidRPr="00396E4E">
        <w:t>se</w:t>
      </w:r>
      <w:r>
        <w:t xml:space="preserve"> </w:t>
      </w:r>
      <w:r w:rsidRPr="00396E4E">
        <w:t>ne</w:t>
      </w:r>
      <w:r>
        <w:t xml:space="preserve"> </w:t>
      </w:r>
      <w:r w:rsidRPr="00396E4E">
        <w:t>contestano</w:t>
      </w:r>
      <w:r>
        <w:t xml:space="preserve"> </w:t>
      </w:r>
      <w:r w:rsidRPr="00396E4E">
        <w:t>tuttavia</w:t>
      </w:r>
      <w:r>
        <w:t xml:space="preserve"> </w:t>
      </w:r>
      <w:r w:rsidRPr="00396E4E">
        <w:t xml:space="preserve">il fondamento costituzionale e legislativo e la correlativa tutela, con la conseguenza che detta situazione giuridica di </w:t>
      </w:r>
      <w:r w:rsidR="005417C9">
        <w:t>“</w:t>
      </w:r>
      <w:r w:rsidRPr="00396E4E">
        <w:t>convivenza</w:t>
      </w:r>
      <w:r w:rsidR="005417C9">
        <w:t>”</w:t>
      </w:r>
      <w:r w:rsidRPr="00396E4E">
        <w:t xml:space="preserve">, anche se protrattasi per un certo tempo dopo la celebrazione del matrimonio, non sarebbe idonea, di per sè, ad integrare una </w:t>
      </w:r>
      <w:r w:rsidR="005417C9">
        <w:t>“</w:t>
      </w:r>
      <w:r w:rsidRPr="00396E4E">
        <w:t>norma</w:t>
      </w:r>
      <w:r w:rsidR="005417C9">
        <w:t>”</w:t>
      </w:r>
      <w:r w:rsidRPr="00396E4E">
        <w:t xml:space="preserve"> di ordine pubblico interno ostativa alla dichiarazione di efficacia nella Repubblica italiana della sentenza canonica di nullità del matrimonio. Tale questione è decisiva per la composizione del contrasto.</w:t>
      </w:r>
    </w:p>
    <w:p w:rsidR="00396E4E" w:rsidRDefault="00396E4E" w:rsidP="00396E4E">
      <w:r w:rsidRPr="00396E4E">
        <w:t>Al riguardo</w:t>
      </w:r>
      <w:r>
        <w:t xml:space="preserve"> </w:t>
      </w:r>
      <w:r w:rsidRPr="00396E4E">
        <w:t>in particolare,</w:t>
      </w:r>
      <w:r>
        <w:t xml:space="preserve"> </w:t>
      </w:r>
      <w:r w:rsidRPr="00396E4E">
        <w:t>con la già menzionata</w:t>
      </w:r>
      <w:r>
        <w:t xml:space="preserve"> </w:t>
      </w:r>
      <w:r w:rsidRPr="00396E4E">
        <w:t>sentenza</w:t>
      </w:r>
      <w:r>
        <w:t xml:space="preserve"> </w:t>
      </w:r>
      <w:r w:rsidRPr="00396E4E">
        <w:t>n. 4700 del 1988, queste Sezioni Unite hanno, tra l</w:t>
      </w:r>
      <w:r w:rsidR="007763E4">
        <w:t>’</w:t>
      </w:r>
      <w:r w:rsidRPr="00396E4E">
        <w:t xml:space="preserve">altro, affermato che </w:t>
      </w:r>
      <w:r w:rsidR="005417C9">
        <w:t>“</w:t>
      </w:r>
      <w:r w:rsidRPr="00396E4E">
        <w:t>(...) la convivenza fra i coniugi, intervenuta successivamente</w:t>
      </w:r>
      <w:r>
        <w:t xml:space="preserve"> </w:t>
      </w:r>
      <w:r w:rsidRPr="00396E4E">
        <w:t>alla celebrazione del matrimonio, ostativa all</w:t>
      </w:r>
      <w:r w:rsidR="007763E4">
        <w:t>’</w:t>
      </w:r>
      <w:r w:rsidRPr="00396E4E">
        <w:t>impugnazione del matrimonio civile ai sensi dell</w:t>
      </w:r>
      <w:r w:rsidR="007763E4">
        <w:t>’</w:t>
      </w:r>
      <w:r w:rsidRPr="00396E4E">
        <w:t>art. 123 c.c., comma 2, seppure si pone come una norma imperativa interna, non costituisce</w:t>
      </w:r>
      <w:r>
        <w:t xml:space="preserve"> </w:t>
      </w:r>
      <w:r w:rsidRPr="00396E4E">
        <w:t>espressione</w:t>
      </w:r>
      <w:r>
        <w:t xml:space="preserve"> </w:t>
      </w:r>
      <w:r w:rsidRPr="00396E4E">
        <w:t>di principi o di regole fondamentali</w:t>
      </w:r>
      <w:r>
        <w:t xml:space="preserve"> </w:t>
      </w:r>
      <w:r w:rsidRPr="00396E4E">
        <w:t>con le quali la Costituzione</w:t>
      </w:r>
      <w:r>
        <w:t xml:space="preserve"> </w:t>
      </w:r>
      <w:r w:rsidRPr="00396E4E">
        <w:t>e le leggi dello</w:t>
      </w:r>
      <w:r w:rsidR="00F64C68">
        <w:t xml:space="preserve"> </w:t>
      </w:r>
      <w:r w:rsidRPr="00396E4E">
        <w:t>Stato</w:t>
      </w:r>
      <w:r>
        <w:t xml:space="preserve"> </w:t>
      </w:r>
      <w:r w:rsidRPr="00396E4E">
        <w:t>delineano</w:t>
      </w:r>
      <w:r>
        <w:t xml:space="preserve"> </w:t>
      </w:r>
      <w:r w:rsidRPr="00396E4E">
        <w:t>l</w:t>
      </w:r>
      <w:r w:rsidR="007763E4">
        <w:t>’</w:t>
      </w:r>
      <w:r w:rsidRPr="00396E4E">
        <w:t>istituto</w:t>
      </w:r>
      <w:r>
        <w:t xml:space="preserve"> </w:t>
      </w:r>
      <w:r w:rsidRPr="00396E4E">
        <w:t>del</w:t>
      </w:r>
      <w:r>
        <w:t xml:space="preserve"> </w:t>
      </w:r>
      <w:r w:rsidRPr="00396E4E">
        <w:t>matrimonio</w:t>
      </w:r>
      <w:r>
        <w:t xml:space="preserve"> </w:t>
      </w:r>
      <w:r w:rsidRPr="00396E4E">
        <w:t>(...)</w:t>
      </w:r>
      <w:r w:rsidR="005417C9">
        <w:t>”</w:t>
      </w:r>
      <w:r w:rsidRPr="00396E4E">
        <w:t>.</w:t>
      </w:r>
      <w:r>
        <w:t xml:space="preserve"> </w:t>
      </w:r>
      <w:r w:rsidRPr="00396E4E">
        <w:t>E</w:t>
      </w:r>
      <w:r>
        <w:t xml:space="preserve"> </w:t>
      </w:r>
      <w:r w:rsidRPr="00396E4E">
        <w:t>proprio</w:t>
      </w:r>
      <w:r>
        <w:t xml:space="preserve"> </w:t>
      </w:r>
      <w:r w:rsidRPr="00396E4E">
        <w:t>tale</w:t>
      </w:r>
      <w:r>
        <w:t xml:space="preserve"> </w:t>
      </w:r>
      <w:r w:rsidRPr="00396E4E">
        <w:t>affermazione</w:t>
      </w:r>
      <w:r>
        <w:t xml:space="preserve"> </w:t>
      </w:r>
      <w:r w:rsidRPr="00396E4E">
        <w:t>è</w:t>
      </w:r>
      <w:r>
        <w:t xml:space="preserve"> </w:t>
      </w:r>
      <w:r w:rsidRPr="00396E4E">
        <w:t>stata</w:t>
      </w:r>
      <w:r>
        <w:t xml:space="preserve"> </w:t>
      </w:r>
      <w:r w:rsidRPr="00396E4E">
        <w:t>recentemente</w:t>
      </w:r>
      <w:r>
        <w:t xml:space="preserve"> </w:t>
      </w:r>
      <w:r w:rsidRPr="00396E4E">
        <w:t>ribadita</w:t>
      </w:r>
      <w:r>
        <w:t xml:space="preserve"> </w:t>
      </w:r>
      <w:r w:rsidRPr="00396E4E">
        <w:t>dalla</w:t>
      </w:r>
      <w:r>
        <w:t xml:space="preserve"> </w:t>
      </w:r>
      <w:r w:rsidRPr="00396E4E">
        <w:t>su menzionata</w:t>
      </w:r>
      <w:r>
        <w:t xml:space="preserve"> </w:t>
      </w:r>
      <w:r w:rsidRPr="00396E4E">
        <w:t>sentenza</w:t>
      </w:r>
      <w:r>
        <w:t xml:space="preserve"> </w:t>
      </w:r>
      <w:r w:rsidRPr="00396E4E">
        <w:t>della</w:t>
      </w:r>
      <w:r>
        <w:t xml:space="preserve"> </w:t>
      </w:r>
      <w:r w:rsidRPr="00396E4E">
        <w:t>Prima</w:t>
      </w:r>
      <w:r>
        <w:t xml:space="preserve"> </w:t>
      </w:r>
      <w:r w:rsidRPr="00396E4E">
        <w:t>Sezione</w:t>
      </w:r>
      <w:r>
        <w:t xml:space="preserve"> </w:t>
      </w:r>
      <w:r w:rsidRPr="00396E4E">
        <w:t>n. 8926</w:t>
      </w:r>
      <w:r>
        <w:t xml:space="preserve"> </w:t>
      </w:r>
      <w:r w:rsidRPr="00396E4E">
        <w:t>del 2012 - oggetto</w:t>
      </w:r>
      <w:r>
        <w:t xml:space="preserve"> </w:t>
      </w:r>
      <w:r w:rsidRPr="00396E4E">
        <w:t>del contrasto</w:t>
      </w:r>
      <w:r>
        <w:t xml:space="preserve"> </w:t>
      </w:r>
      <w:r w:rsidRPr="00396E4E">
        <w:t>(cfr., supra,</w:t>
      </w:r>
      <w:r>
        <w:t xml:space="preserve"> </w:t>
      </w:r>
      <w:r w:rsidRPr="00396E4E">
        <w:t>n. 3.) -, laddove</w:t>
      </w:r>
      <w:r>
        <w:t xml:space="preserve"> </w:t>
      </w:r>
      <w:r w:rsidRPr="00396E4E">
        <w:t>si riportano</w:t>
      </w:r>
      <w:r>
        <w:t xml:space="preserve"> </w:t>
      </w:r>
      <w:r w:rsidRPr="00396E4E">
        <w:t>altri condivisi</w:t>
      </w:r>
      <w:r>
        <w:t xml:space="preserve"> </w:t>
      </w:r>
      <w:r w:rsidRPr="00396E4E">
        <w:t>passi della stessa</w:t>
      </w:r>
      <w:r>
        <w:t xml:space="preserve"> </w:t>
      </w:r>
      <w:r w:rsidRPr="00396E4E">
        <w:t>pronuncia</w:t>
      </w:r>
      <w:r>
        <w:t xml:space="preserve"> </w:t>
      </w:r>
      <w:r w:rsidRPr="00396E4E">
        <w:t>delle Sezioni</w:t>
      </w:r>
      <w:r>
        <w:t xml:space="preserve"> </w:t>
      </w:r>
      <w:r w:rsidRPr="00396E4E">
        <w:t>Unite:</w:t>
      </w:r>
      <w:r>
        <w:t xml:space="preserve"> </w:t>
      </w:r>
      <w:r w:rsidR="005417C9">
        <w:t>“</w:t>
      </w:r>
      <w:r w:rsidRPr="00396E4E">
        <w:t>Si afferma,</w:t>
      </w:r>
      <w:r>
        <w:t xml:space="preserve"> </w:t>
      </w:r>
      <w:r w:rsidRPr="00396E4E">
        <w:t>quindi,</w:t>
      </w:r>
      <w:r>
        <w:t xml:space="preserve"> </w:t>
      </w:r>
      <w:r w:rsidRPr="00396E4E">
        <w:t>anche</w:t>
      </w:r>
      <w:r>
        <w:t xml:space="preserve"> </w:t>
      </w:r>
      <w:r w:rsidRPr="00396E4E">
        <w:t>all</w:t>
      </w:r>
      <w:r w:rsidR="007763E4">
        <w:t>’</w:t>
      </w:r>
      <w:r w:rsidRPr="00396E4E">
        <w:t>esito</w:t>
      </w:r>
      <w:r>
        <w:t xml:space="preserve"> </w:t>
      </w:r>
      <w:r w:rsidRPr="00396E4E">
        <w:t xml:space="preserve">di una disamina dei rapporti fra il giudizio di divorzio e quello relativo alla nullità matrimoniale, che </w:t>
      </w:r>
      <w:r w:rsidR="005417C9">
        <w:t>“</w:t>
      </w:r>
      <w:r w:rsidRPr="00396E4E">
        <w:t>la limitata portata della convivenza come coniugi</w:t>
      </w:r>
      <w:r w:rsidR="005417C9">
        <w:t>”</w:t>
      </w:r>
      <w:r w:rsidRPr="00396E4E">
        <w:t xml:space="preserve"> e </w:t>
      </w:r>
      <w:r w:rsidR="005417C9">
        <w:t>“</w:t>
      </w:r>
      <w:r w:rsidRPr="00396E4E">
        <w:t>l</w:t>
      </w:r>
      <w:r w:rsidR="007763E4">
        <w:t>’</w:t>
      </w:r>
      <w:r w:rsidRPr="00396E4E">
        <w:t>inesistenza nelle norme costituzionali di un principio chiaramente evincibile circa la prevalenza del matrimonio - rapporto sul matrimonio - atto, anche se viziato</w:t>
      </w:r>
      <w:r w:rsidR="005417C9">
        <w:t>”</w:t>
      </w:r>
      <w:r w:rsidRPr="00396E4E">
        <w:t>, impediscono la praticabilità di un</w:t>
      </w:r>
      <w:r w:rsidR="007763E4">
        <w:t>’</w:t>
      </w:r>
      <w:r w:rsidRPr="00396E4E">
        <w:t>interpretazione</w:t>
      </w:r>
      <w:r>
        <w:t xml:space="preserve"> </w:t>
      </w:r>
      <w:r w:rsidRPr="00396E4E">
        <w:t>adeguatrice,</w:t>
      </w:r>
      <w:r>
        <w:t xml:space="preserve"> </w:t>
      </w:r>
      <w:r w:rsidRPr="00396E4E">
        <w:t>per la quale</w:t>
      </w:r>
      <w:r>
        <w:t xml:space="preserve"> </w:t>
      </w:r>
      <w:r w:rsidRPr="00396E4E">
        <w:t>in ogni</w:t>
      </w:r>
      <w:r>
        <w:t xml:space="preserve"> </w:t>
      </w:r>
      <w:r w:rsidRPr="00396E4E">
        <w:t>caso</w:t>
      </w:r>
      <w:r>
        <w:t xml:space="preserve"> </w:t>
      </w:r>
      <w:r w:rsidRPr="00396E4E">
        <w:t>di matrimonio</w:t>
      </w:r>
      <w:r>
        <w:t xml:space="preserve"> </w:t>
      </w:r>
      <w:r w:rsidRPr="00396E4E">
        <w:t>nullo</w:t>
      </w:r>
      <w:r>
        <w:t xml:space="preserve"> </w:t>
      </w:r>
      <w:r w:rsidRPr="00396E4E">
        <w:t>per vizi del consenso</w:t>
      </w:r>
      <w:r>
        <w:t xml:space="preserve"> </w:t>
      </w:r>
      <w:r w:rsidRPr="00396E4E">
        <w:t>l</w:t>
      </w:r>
      <w:r w:rsidR="007763E4">
        <w:t>’</w:t>
      </w:r>
      <w:r w:rsidRPr="00396E4E">
        <w:t>impugnazione dell</w:t>
      </w:r>
      <w:r w:rsidR="007763E4">
        <w:t>’</w:t>
      </w:r>
      <w:r w:rsidRPr="00396E4E">
        <w:t xml:space="preserve">atto sarebbe comunque impedita da detta convivenza come coniugi, che finirebbe col comportare </w:t>
      </w:r>
      <w:r w:rsidR="005417C9">
        <w:t>“</w:t>
      </w:r>
      <w:r w:rsidRPr="00396E4E">
        <w:t>una sostanziale modifica dell</w:t>
      </w:r>
      <w:r w:rsidR="007763E4">
        <w:t>’</w:t>
      </w:r>
      <w:r w:rsidRPr="00396E4E">
        <w:t>ordinamento</w:t>
      </w:r>
      <w:r w:rsidR="005417C9">
        <w:t>”</w:t>
      </w:r>
      <w:r w:rsidRPr="00396E4E">
        <w:t>.</w:t>
      </w:r>
    </w:p>
    <w:p w:rsidR="00396E4E" w:rsidRDefault="00396E4E" w:rsidP="00396E4E">
      <w:r w:rsidRPr="00396E4E">
        <w:t>A tali orientamenti,</w:t>
      </w:r>
      <w:r>
        <w:t xml:space="preserve"> </w:t>
      </w:r>
      <w:r w:rsidRPr="00396E4E">
        <w:t>peraltro, si erano già contrapposte</w:t>
      </w:r>
      <w:r>
        <w:t xml:space="preserve"> </w:t>
      </w:r>
      <w:r w:rsidRPr="00396E4E">
        <w:t>queste stesse Sezioni Unite con la sentenza n. 19809 del 2008 (sia</w:t>
      </w:r>
      <w:r>
        <w:t xml:space="preserve"> </w:t>
      </w:r>
      <w:r w:rsidRPr="00396E4E">
        <w:t>pure,</w:t>
      </w:r>
      <w:r>
        <w:t xml:space="preserve"> </w:t>
      </w:r>
      <w:r w:rsidRPr="00396E4E">
        <w:t>incidentalmente,</w:t>
      </w:r>
      <w:r>
        <w:t xml:space="preserve"> </w:t>
      </w:r>
      <w:r w:rsidRPr="00396E4E">
        <w:t>in</w:t>
      </w:r>
      <w:r>
        <w:t xml:space="preserve"> </w:t>
      </w:r>
      <w:r w:rsidRPr="00396E4E">
        <w:t>una</w:t>
      </w:r>
      <w:r>
        <w:t xml:space="preserve"> </w:t>
      </w:r>
      <w:r w:rsidRPr="00396E4E">
        <w:t>fattispecie</w:t>
      </w:r>
      <w:r>
        <w:t xml:space="preserve"> </w:t>
      </w:r>
      <w:r w:rsidRPr="00396E4E">
        <w:t>particolare</w:t>
      </w:r>
      <w:r>
        <w:t xml:space="preserve"> </w:t>
      </w:r>
      <w:r w:rsidRPr="00396E4E">
        <w:t>-</w:t>
      </w:r>
      <w:r>
        <w:t xml:space="preserve"> </w:t>
      </w:r>
      <w:r w:rsidRPr="00396E4E">
        <w:t>diversa</w:t>
      </w:r>
      <w:r>
        <w:t xml:space="preserve"> </w:t>
      </w:r>
      <w:r w:rsidRPr="00396E4E">
        <w:t>da</w:t>
      </w:r>
      <w:r>
        <w:t xml:space="preserve"> </w:t>
      </w:r>
      <w:r w:rsidRPr="00396E4E">
        <w:t>quella</w:t>
      </w:r>
      <w:r>
        <w:t xml:space="preserve"> </w:t>
      </w:r>
      <w:r w:rsidRPr="00396E4E">
        <w:t>del</w:t>
      </w:r>
      <w:r>
        <w:t xml:space="preserve"> </w:t>
      </w:r>
      <w:r w:rsidRPr="00396E4E">
        <w:t>ricorso</w:t>
      </w:r>
      <w:r>
        <w:t xml:space="preserve"> </w:t>
      </w:r>
      <w:r w:rsidRPr="00396E4E">
        <w:t>in</w:t>
      </w:r>
      <w:r>
        <w:t xml:space="preserve"> </w:t>
      </w:r>
      <w:r w:rsidRPr="00396E4E">
        <w:t>esame</w:t>
      </w:r>
      <w:r>
        <w:t xml:space="preserve"> </w:t>
      </w:r>
      <w:r w:rsidRPr="00396E4E">
        <w:t>-</w:t>
      </w:r>
      <w:r>
        <w:t xml:space="preserve"> </w:t>
      </w:r>
      <w:r w:rsidRPr="00396E4E">
        <w:t>in</w:t>
      </w:r>
      <w:r>
        <w:t xml:space="preserve"> </w:t>
      </w:r>
      <w:r w:rsidRPr="00396E4E">
        <w:t>cui</w:t>
      </w:r>
      <w:r>
        <w:t xml:space="preserve"> </w:t>
      </w:r>
      <w:r w:rsidRPr="00396E4E">
        <w:t>è</w:t>
      </w:r>
      <w:r>
        <w:t xml:space="preserve"> </w:t>
      </w:r>
      <w:r w:rsidRPr="00396E4E">
        <w:t>stata confermata</w:t>
      </w:r>
      <w:r>
        <w:t xml:space="preserve"> </w:t>
      </w:r>
      <w:r w:rsidRPr="00396E4E">
        <w:t>la decisione</w:t>
      </w:r>
      <w:r>
        <w:t xml:space="preserve"> </w:t>
      </w:r>
      <w:r w:rsidRPr="00396E4E">
        <w:t>della corte d</w:t>
      </w:r>
      <w:r w:rsidR="007763E4">
        <w:t>’</w:t>
      </w:r>
      <w:r w:rsidRPr="00396E4E">
        <w:t>appello</w:t>
      </w:r>
      <w:r>
        <w:t xml:space="preserve"> </w:t>
      </w:r>
      <w:r w:rsidRPr="00396E4E">
        <w:t>che aveva ritenuto</w:t>
      </w:r>
      <w:r>
        <w:t xml:space="preserve"> </w:t>
      </w:r>
      <w:r w:rsidRPr="00396E4E">
        <w:t>non delibabile,</w:t>
      </w:r>
      <w:r>
        <w:t xml:space="preserve"> </w:t>
      </w:r>
      <w:r w:rsidRPr="00396E4E">
        <w:t>per contrarietà</w:t>
      </w:r>
      <w:r>
        <w:t xml:space="preserve"> </w:t>
      </w:r>
      <w:r w:rsidRPr="00396E4E">
        <w:t>assoluta</w:t>
      </w:r>
      <w:r>
        <w:t xml:space="preserve"> </w:t>
      </w:r>
      <w:r w:rsidRPr="00396E4E">
        <w:t>con l</w:t>
      </w:r>
      <w:r w:rsidR="007763E4">
        <w:t>’</w:t>
      </w:r>
      <w:r w:rsidRPr="00396E4E">
        <w:t>ordine pubblico, una sentenza canonica che, nella formazione della volontà dei nubendi, aveva dato rilievo all</w:t>
      </w:r>
      <w:r w:rsidR="007763E4">
        <w:t>’</w:t>
      </w:r>
      <w:r w:rsidRPr="00396E4E">
        <w:t>errore soggettivo in</w:t>
      </w:r>
      <w:r>
        <w:t xml:space="preserve"> </w:t>
      </w:r>
      <w:r w:rsidRPr="00396E4E">
        <w:t>cui</w:t>
      </w:r>
      <w:r>
        <w:t xml:space="preserve"> </w:t>
      </w:r>
      <w:r w:rsidRPr="00396E4E">
        <w:t>era</w:t>
      </w:r>
      <w:r>
        <w:t xml:space="preserve"> </w:t>
      </w:r>
      <w:r w:rsidRPr="00396E4E">
        <w:t>incorso</w:t>
      </w:r>
      <w:r>
        <w:t xml:space="preserve"> </w:t>
      </w:r>
      <w:r w:rsidRPr="00396E4E">
        <w:t>un</w:t>
      </w:r>
      <w:r>
        <w:t xml:space="preserve"> </w:t>
      </w:r>
      <w:r w:rsidRPr="00396E4E">
        <w:t>coniuge</w:t>
      </w:r>
      <w:r>
        <w:t xml:space="preserve"> </w:t>
      </w:r>
      <w:r w:rsidRPr="00396E4E">
        <w:t>per</w:t>
      </w:r>
      <w:r>
        <w:t xml:space="preserve"> </w:t>
      </w:r>
      <w:r w:rsidRPr="00396E4E">
        <w:t>dolo</w:t>
      </w:r>
      <w:r>
        <w:t xml:space="preserve"> </w:t>
      </w:r>
      <w:r w:rsidRPr="00396E4E">
        <w:t>dell</w:t>
      </w:r>
      <w:r w:rsidR="007763E4">
        <w:t>’</w:t>
      </w:r>
      <w:r w:rsidRPr="00396E4E">
        <w:t>altro,</w:t>
      </w:r>
      <w:r>
        <w:t xml:space="preserve"> </w:t>
      </w:r>
      <w:r w:rsidRPr="00396E4E">
        <w:t>il</w:t>
      </w:r>
      <w:r>
        <w:t xml:space="preserve"> </w:t>
      </w:r>
      <w:r w:rsidRPr="00396E4E">
        <w:t>quale</w:t>
      </w:r>
      <w:r>
        <w:t xml:space="preserve"> </w:t>
      </w:r>
      <w:r w:rsidRPr="00396E4E">
        <w:t>aveva</w:t>
      </w:r>
      <w:r>
        <w:t xml:space="preserve"> </w:t>
      </w:r>
      <w:r w:rsidRPr="00396E4E">
        <w:t>negato</w:t>
      </w:r>
      <w:r>
        <w:t xml:space="preserve"> </w:t>
      </w:r>
      <w:r w:rsidRPr="00396E4E">
        <w:t>una</w:t>
      </w:r>
      <w:r>
        <w:t xml:space="preserve"> </w:t>
      </w:r>
      <w:r w:rsidRPr="00396E4E">
        <w:t>relazione</w:t>
      </w:r>
      <w:r>
        <w:t xml:space="preserve"> </w:t>
      </w:r>
      <w:r w:rsidRPr="00396E4E">
        <w:t>prematrimoniale</w:t>
      </w:r>
      <w:r>
        <w:t xml:space="preserve"> </w:t>
      </w:r>
      <w:r w:rsidRPr="00396E4E">
        <w:t>con</w:t>
      </w:r>
      <w:r>
        <w:t xml:space="preserve"> </w:t>
      </w:r>
      <w:r w:rsidRPr="00396E4E">
        <w:t>terze persone),</w:t>
      </w:r>
      <w:r>
        <w:t xml:space="preserve"> </w:t>
      </w:r>
      <w:r w:rsidRPr="00396E4E">
        <w:t>laddove</w:t>
      </w:r>
      <w:r>
        <w:t xml:space="preserve"> </w:t>
      </w:r>
      <w:r w:rsidRPr="00396E4E">
        <w:t>hanno</w:t>
      </w:r>
      <w:r>
        <w:t xml:space="preserve"> </w:t>
      </w:r>
      <w:r w:rsidRPr="00396E4E">
        <w:t>affermato:</w:t>
      </w:r>
      <w:r>
        <w:t xml:space="preserve"> </w:t>
      </w:r>
      <w:r w:rsidR="005417C9">
        <w:t>“</w:t>
      </w:r>
      <w:r w:rsidRPr="00396E4E">
        <w:t>L</w:t>
      </w:r>
      <w:r w:rsidR="007763E4">
        <w:t>’</w:t>
      </w:r>
      <w:r w:rsidRPr="00396E4E">
        <w:t>incidenza</w:t>
      </w:r>
      <w:r>
        <w:t xml:space="preserve"> </w:t>
      </w:r>
      <w:r w:rsidRPr="00396E4E">
        <w:t>inderogabile,</w:t>
      </w:r>
      <w:r>
        <w:t xml:space="preserve"> </w:t>
      </w:r>
      <w:r w:rsidRPr="00396E4E">
        <w:t>nel</w:t>
      </w:r>
      <w:r>
        <w:t xml:space="preserve"> </w:t>
      </w:r>
      <w:r w:rsidRPr="00396E4E">
        <w:t>nostro</w:t>
      </w:r>
      <w:r>
        <w:t xml:space="preserve"> </w:t>
      </w:r>
      <w:r w:rsidRPr="00396E4E">
        <w:t>diritto</w:t>
      </w:r>
      <w:r>
        <w:t xml:space="preserve"> </w:t>
      </w:r>
      <w:r w:rsidRPr="00396E4E">
        <w:t>vivente,</w:t>
      </w:r>
      <w:r>
        <w:t xml:space="preserve"> </w:t>
      </w:r>
      <w:r w:rsidRPr="00396E4E">
        <w:t>della</w:t>
      </w:r>
      <w:r>
        <w:t xml:space="preserve"> </w:t>
      </w:r>
      <w:r w:rsidRPr="00396E4E">
        <w:t>forma</w:t>
      </w:r>
      <w:r>
        <w:t xml:space="preserve"> </w:t>
      </w:r>
      <w:r w:rsidRPr="00396E4E">
        <w:t>e</w:t>
      </w:r>
      <w:r>
        <w:t xml:space="preserve"> </w:t>
      </w:r>
      <w:r w:rsidRPr="00396E4E">
        <w:t xml:space="preserve">della </w:t>
      </w:r>
      <w:r w:rsidR="005417C9">
        <w:t>“</w:t>
      </w:r>
      <w:r w:rsidRPr="00396E4E">
        <w:t>manifestazione</w:t>
      </w:r>
      <w:r w:rsidR="005417C9">
        <w:t>”</w:t>
      </w:r>
      <w:r>
        <w:t xml:space="preserve"> </w:t>
      </w:r>
      <w:r w:rsidRPr="00396E4E">
        <w:t>del consenso da un canto comporta la tipicità con l</w:t>
      </w:r>
      <w:r w:rsidR="007763E4">
        <w:t>’</w:t>
      </w:r>
      <w:r w:rsidRPr="00396E4E">
        <w:t>oggettività</w:t>
      </w:r>
      <w:r>
        <w:t xml:space="preserve"> </w:t>
      </w:r>
      <w:r w:rsidRPr="00396E4E">
        <w:t>e il carattere esterno delle cause che incidono sulla formazione di esso, perchè possa considerarsi viziata o mancante la volontà e d</w:t>
      </w:r>
      <w:r w:rsidR="007763E4">
        <w:t>’</w:t>
      </w:r>
      <w:r w:rsidRPr="00396E4E">
        <w:t>altro canto giustificano lo speciale</w:t>
      </w:r>
      <w:r>
        <w:t xml:space="preserve"> </w:t>
      </w:r>
      <w:r w:rsidRPr="00396E4E">
        <w:t>rilievo</w:t>
      </w:r>
      <w:r>
        <w:t xml:space="preserve"> </w:t>
      </w:r>
      <w:r w:rsidRPr="00396E4E">
        <w:t>del</w:t>
      </w:r>
      <w:r>
        <w:t xml:space="preserve"> </w:t>
      </w:r>
      <w:r w:rsidR="005417C9">
        <w:t>“</w:t>
      </w:r>
      <w:r w:rsidRPr="00396E4E">
        <w:t>rapporto</w:t>
      </w:r>
      <w:r w:rsidR="005417C9">
        <w:t>”</w:t>
      </w:r>
      <w:r>
        <w:t xml:space="preserve"> </w:t>
      </w:r>
      <w:r w:rsidRPr="00396E4E">
        <w:t>coniugale,</w:t>
      </w:r>
      <w:r>
        <w:t xml:space="preserve"> </w:t>
      </w:r>
      <w:r w:rsidRPr="00396E4E">
        <w:t>che,</w:t>
      </w:r>
      <w:r>
        <w:t xml:space="preserve"> </w:t>
      </w:r>
      <w:r w:rsidRPr="00396E4E">
        <w:t>nato</w:t>
      </w:r>
      <w:r>
        <w:t xml:space="preserve"> </w:t>
      </w:r>
      <w:r w:rsidRPr="00396E4E">
        <w:t>dall</w:t>
      </w:r>
      <w:r w:rsidR="007763E4">
        <w:t>’</w:t>
      </w:r>
      <w:r w:rsidRPr="00396E4E">
        <w:t>atto,</w:t>
      </w:r>
      <w:r>
        <w:t xml:space="preserve"> </w:t>
      </w:r>
      <w:r w:rsidRPr="00396E4E">
        <w:t>incide</w:t>
      </w:r>
      <w:r>
        <w:t xml:space="preserve"> </w:t>
      </w:r>
      <w:r w:rsidRPr="00396E4E">
        <w:t>con</w:t>
      </w:r>
      <w:r>
        <w:t xml:space="preserve"> </w:t>
      </w:r>
      <w:r w:rsidRPr="00396E4E">
        <w:t>la</w:t>
      </w:r>
      <w:r>
        <w:t xml:space="preserve"> </w:t>
      </w:r>
      <w:r w:rsidRPr="00396E4E">
        <w:t>sua</w:t>
      </w:r>
      <w:r>
        <w:t xml:space="preserve"> </w:t>
      </w:r>
      <w:r w:rsidRPr="00396E4E">
        <w:t>realizzazione</w:t>
      </w:r>
      <w:r>
        <w:t xml:space="preserve"> </w:t>
      </w:r>
      <w:r w:rsidRPr="00396E4E">
        <w:t>tipica</w:t>
      </w:r>
      <w:r>
        <w:t xml:space="preserve"> </w:t>
      </w:r>
      <w:r w:rsidRPr="00396E4E">
        <w:t>costituita</w:t>
      </w:r>
      <w:r>
        <w:t xml:space="preserve"> </w:t>
      </w:r>
      <w:r w:rsidRPr="00396E4E">
        <w:t>dalla convivenza</w:t>
      </w:r>
      <w:r>
        <w:t xml:space="preserve"> </w:t>
      </w:r>
      <w:r w:rsidRPr="00396E4E">
        <w:t>o coabitazione</w:t>
      </w:r>
      <w:r>
        <w:t xml:space="preserve"> </w:t>
      </w:r>
      <w:r w:rsidRPr="00396E4E">
        <w:t>spesso per un certo periodo di tempo, come fatto convalidante</w:t>
      </w:r>
      <w:r>
        <w:t xml:space="preserve"> </w:t>
      </w:r>
      <w:r w:rsidRPr="00396E4E">
        <w:t>la volontà espressa all</w:t>
      </w:r>
      <w:r w:rsidR="007763E4">
        <w:t>’</w:t>
      </w:r>
      <w:r w:rsidRPr="00396E4E">
        <w:t>atto della celebrazione</w:t>
      </w:r>
      <w:r>
        <w:t xml:space="preserve"> </w:t>
      </w:r>
      <w:r w:rsidRPr="00396E4E">
        <w:t>e ostativo, per l</w:t>
      </w:r>
      <w:r w:rsidR="007763E4">
        <w:t>’</w:t>
      </w:r>
      <w:r w:rsidRPr="00396E4E">
        <w:t>ordine pubblico italiano, a far rilevare l</w:t>
      </w:r>
      <w:r w:rsidR="007763E4">
        <w:t>’</w:t>
      </w:r>
      <w:r w:rsidRPr="00396E4E">
        <w:t>invalidità</w:t>
      </w:r>
      <w:r>
        <w:t xml:space="preserve"> </w:t>
      </w:r>
      <w:r w:rsidRPr="00396E4E">
        <w:t>del consenso</w:t>
      </w:r>
      <w:r>
        <w:t xml:space="preserve"> </w:t>
      </w:r>
      <w:r w:rsidRPr="00396E4E">
        <w:t>del matrimonio</w:t>
      </w:r>
      <w:r>
        <w:t xml:space="preserve"> </w:t>
      </w:r>
      <w:r w:rsidRPr="00396E4E">
        <w:t>in sede giurisdizionale. La riforma del diritto di famiglia ha collegato al decorso di un tempo in genere maggiore di quello in</w:t>
      </w:r>
      <w:r>
        <w:t xml:space="preserve"> </w:t>
      </w:r>
      <w:r w:rsidRPr="00396E4E">
        <w:t>precedenza</w:t>
      </w:r>
      <w:r>
        <w:t xml:space="preserve"> </w:t>
      </w:r>
      <w:r w:rsidRPr="00396E4E">
        <w:t>ritenuto</w:t>
      </w:r>
      <w:r>
        <w:t xml:space="preserve"> </w:t>
      </w:r>
      <w:r w:rsidRPr="00396E4E">
        <w:t>dalla</w:t>
      </w:r>
      <w:r>
        <w:t xml:space="preserve"> </w:t>
      </w:r>
      <w:r w:rsidRPr="00396E4E">
        <w:t>legge</w:t>
      </w:r>
      <w:r>
        <w:t xml:space="preserve"> </w:t>
      </w:r>
      <w:r w:rsidRPr="00396E4E">
        <w:t>ostativo</w:t>
      </w:r>
      <w:r>
        <w:t xml:space="preserve"> </w:t>
      </w:r>
      <w:r w:rsidRPr="00396E4E">
        <w:t>all</w:t>
      </w:r>
      <w:r w:rsidR="007763E4">
        <w:t>’</w:t>
      </w:r>
      <w:r w:rsidRPr="00396E4E">
        <w:t>annullamento,</w:t>
      </w:r>
      <w:r>
        <w:t xml:space="preserve"> </w:t>
      </w:r>
      <w:r w:rsidRPr="00396E4E">
        <w:t>il</w:t>
      </w:r>
      <w:r>
        <w:t xml:space="preserve"> </w:t>
      </w:r>
      <w:r w:rsidRPr="00396E4E">
        <w:t>rilievo</w:t>
      </w:r>
      <w:r>
        <w:t xml:space="preserve"> </w:t>
      </w:r>
      <w:r w:rsidRPr="00396E4E">
        <w:t>del</w:t>
      </w:r>
      <w:r>
        <w:t xml:space="preserve"> </w:t>
      </w:r>
      <w:r w:rsidRPr="00396E4E">
        <w:t>matrimonio</w:t>
      </w:r>
      <w:r>
        <w:t xml:space="preserve"> </w:t>
      </w:r>
      <w:r w:rsidRPr="00396E4E">
        <w:t>rapporto,</w:t>
      </w:r>
      <w:r>
        <w:t xml:space="preserve"> </w:t>
      </w:r>
      <w:r w:rsidRPr="00396E4E">
        <w:t>riconosciuto</w:t>
      </w:r>
      <w:r>
        <w:t xml:space="preserve"> </w:t>
      </w:r>
      <w:r w:rsidRPr="00396E4E">
        <w:t>in precedenza ma assunto ora a valore cogente, per lo stretto nesso tra esso e il matrimonio atto, sancito nella Costituzione (art. 29)</w:t>
      </w:r>
      <w:r w:rsidR="005417C9">
        <w:t>”</w:t>
      </w:r>
      <w:r w:rsidRPr="00396E4E">
        <w:t>(n. 3.1. della motivazione in diritto).</w:t>
      </w:r>
    </w:p>
    <w:p w:rsidR="00396E4E" w:rsidRDefault="00396E4E" w:rsidP="00396E4E">
      <w:r w:rsidRPr="00396E4E">
        <w:t>3.5.</w:t>
      </w:r>
      <w:r>
        <w:t xml:space="preserve"> </w:t>
      </w:r>
      <w:r w:rsidRPr="00396E4E">
        <w:t>- La distinzione</w:t>
      </w:r>
      <w:r>
        <w:t xml:space="preserve"> </w:t>
      </w:r>
      <w:r w:rsidRPr="00396E4E">
        <w:t xml:space="preserve">tra </w:t>
      </w:r>
      <w:r w:rsidR="005417C9">
        <w:t>“</w:t>
      </w:r>
      <w:r w:rsidRPr="00396E4E">
        <w:t>matrimonio</w:t>
      </w:r>
      <w:r>
        <w:t xml:space="preserve"> </w:t>
      </w:r>
      <w:r w:rsidRPr="00396E4E">
        <w:t>- atto</w:t>
      </w:r>
      <w:r w:rsidR="005417C9">
        <w:t>”</w:t>
      </w:r>
      <w:r>
        <w:t xml:space="preserve"> </w:t>
      </w:r>
      <w:r w:rsidRPr="00396E4E">
        <w:t xml:space="preserve">e </w:t>
      </w:r>
      <w:r w:rsidR="005417C9">
        <w:t>“</w:t>
      </w:r>
      <w:r w:rsidRPr="00396E4E">
        <w:t>matrimonio</w:t>
      </w:r>
      <w:r>
        <w:t xml:space="preserve"> </w:t>
      </w:r>
      <w:r w:rsidRPr="00396E4E">
        <w:t>- rapporto</w:t>
      </w:r>
      <w:r w:rsidR="005417C9">
        <w:t>”</w:t>
      </w:r>
      <w:r>
        <w:t xml:space="preserve"> </w:t>
      </w:r>
      <w:r w:rsidRPr="00396E4E">
        <w:t>e la situazione</w:t>
      </w:r>
      <w:r>
        <w:t xml:space="preserve"> </w:t>
      </w:r>
      <w:r w:rsidRPr="00396E4E">
        <w:t>giuridica</w:t>
      </w:r>
      <w:r>
        <w:t xml:space="preserve"> </w:t>
      </w:r>
      <w:r w:rsidR="005417C9">
        <w:t>“</w:t>
      </w:r>
      <w:r w:rsidRPr="00396E4E">
        <w:t>convivenza</w:t>
      </w:r>
      <w:r>
        <w:t xml:space="preserve"> </w:t>
      </w:r>
      <w:r w:rsidRPr="00396E4E">
        <w:t>tra i coniugi</w:t>
      </w:r>
      <w:r w:rsidR="005417C9">
        <w:t>”</w:t>
      </w:r>
      <w:r>
        <w:t xml:space="preserve"> </w:t>
      </w:r>
      <w:r w:rsidRPr="00396E4E">
        <w:t>o</w:t>
      </w:r>
      <w:r>
        <w:t xml:space="preserve"> </w:t>
      </w:r>
      <w:r w:rsidR="005417C9">
        <w:t>“</w:t>
      </w:r>
      <w:r w:rsidRPr="00396E4E">
        <w:t>come</w:t>
      </w:r>
      <w:r>
        <w:t xml:space="preserve"> </w:t>
      </w:r>
      <w:r w:rsidRPr="00396E4E">
        <w:t>coniugi</w:t>
      </w:r>
      <w:r w:rsidR="005417C9">
        <w:t>”</w:t>
      </w:r>
      <w:r w:rsidRPr="00396E4E">
        <w:t>,</w:t>
      </w:r>
      <w:r>
        <w:t xml:space="preserve"> </w:t>
      </w:r>
      <w:r w:rsidRPr="00396E4E">
        <w:t>da</w:t>
      </w:r>
      <w:r>
        <w:t xml:space="preserve"> </w:t>
      </w:r>
      <w:r w:rsidRPr="00396E4E">
        <w:t>ricondurre</w:t>
      </w:r>
      <w:r>
        <w:t xml:space="preserve"> </w:t>
      </w:r>
      <w:r w:rsidRPr="00396E4E">
        <w:t>senza</w:t>
      </w:r>
      <w:r>
        <w:t xml:space="preserve"> </w:t>
      </w:r>
      <w:r w:rsidRPr="00396E4E">
        <w:t>dubbio</w:t>
      </w:r>
      <w:r>
        <w:t xml:space="preserve"> </w:t>
      </w:r>
      <w:r w:rsidRPr="00396E4E">
        <w:t>alcuno</w:t>
      </w:r>
      <w:r>
        <w:t xml:space="preserve"> </w:t>
      </w:r>
      <w:r w:rsidRPr="00396E4E">
        <w:t>al</w:t>
      </w:r>
      <w:r>
        <w:t xml:space="preserve"> </w:t>
      </w:r>
      <w:r w:rsidR="005417C9">
        <w:t>“</w:t>
      </w:r>
      <w:r w:rsidRPr="00396E4E">
        <w:t>matrimonio</w:t>
      </w:r>
      <w:r>
        <w:t xml:space="preserve"> </w:t>
      </w:r>
      <w:r w:rsidRPr="00396E4E">
        <w:t>-</w:t>
      </w:r>
      <w:r>
        <w:t xml:space="preserve"> </w:t>
      </w:r>
      <w:r w:rsidRPr="00396E4E">
        <w:t>rapporto</w:t>
      </w:r>
      <w:r w:rsidR="005417C9">
        <w:t>”</w:t>
      </w:r>
      <w:r w:rsidRPr="00396E4E">
        <w:t>,</w:t>
      </w:r>
      <w:r>
        <w:t xml:space="preserve"> </w:t>
      </w:r>
      <w:r w:rsidRPr="00396E4E">
        <w:t>hanno,</w:t>
      </w:r>
      <w:r>
        <w:t xml:space="preserve"> </w:t>
      </w:r>
      <w:r w:rsidRPr="00396E4E">
        <w:t>ad</w:t>
      </w:r>
      <w:r>
        <w:t xml:space="preserve"> </w:t>
      </w:r>
      <w:r w:rsidRPr="00396E4E">
        <w:t>avviso</w:t>
      </w:r>
      <w:r>
        <w:t xml:space="preserve"> </w:t>
      </w:r>
      <w:r w:rsidRPr="00396E4E">
        <w:t>del Collegio - contrariamente</w:t>
      </w:r>
      <w:r>
        <w:t xml:space="preserve"> </w:t>
      </w:r>
      <w:r w:rsidRPr="00396E4E">
        <w:t>a quanto ritenuto dalla sentenza di queste Sezioni Unite n. 4700 del 1988 e dalle successive conformi</w:t>
      </w:r>
      <w:r>
        <w:t xml:space="preserve"> </w:t>
      </w:r>
      <w:r w:rsidRPr="00396E4E">
        <w:t>pronunce</w:t>
      </w:r>
      <w:r>
        <w:t xml:space="preserve"> </w:t>
      </w:r>
      <w:r w:rsidRPr="00396E4E">
        <w:t>-,</w:t>
      </w:r>
      <w:r>
        <w:t xml:space="preserve"> </w:t>
      </w:r>
      <w:r w:rsidRPr="00396E4E">
        <w:t>un</w:t>
      </w:r>
      <w:r>
        <w:t xml:space="preserve"> </w:t>
      </w:r>
      <w:r w:rsidRPr="00396E4E">
        <w:t>nitido</w:t>
      </w:r>
      <w:r>
        <w:t xml:space="preserve"> </w:t>
      </w:r>
      <w:r w:rsidRPr="00396E4E">
        <w:t>e</w:t>
      </w:r>
      <w:r>
        <w:t xml:space="preserve"> </w:t>
      </w:r>
      <w:r w:rsidRPr="00396E4E">
        <w:t>solido</w:t>
      </w:r>
      <w:r>
        <w:t xml:space="preserve"> </w:t>
      </w:r>
      <w:r w:rsidRPr="00396E4E">
        <w:t>fondamento</w:t>
      </w:r>
      <w:r>
        <w:t xml:space="preserve"> </w:t>
      </w:r>
      <w:r w:rsidRPr="00396E4E">
        <w:t>nella</w:t>
      </w:r>
      <w:r>
        <w:t xml:space="preserve"> </w:t>
      </w:r>
      <w:r w:rsidRPr="00396E4E">
        <w:t>Costituzione,</w:t>
      </w:r>
      <w:r>
        <w:t xml:space="preserve"> </w:t>
      </w:r>
      <w:r w:rsidRPr="00396E4E">
        <w:t>nelle</w:t>
      </w:r>
      <w:r>
        <w:t xml:space="preserve"> </w:t>
      </w:r>
      <w:r w:rsidRPr="00396E4E">
        <w:t>Carte</w:t>
      </w:r>
      <w:r>
        <w:t xml:space="preserve"> </w:t>
      </w:r>
      <w:r w:rsidRPr="00396E4E">
        <w:t>Europee</w:t>
      </w:r>
      <w:r>
        <w:t xml:space="preserve"> </w:t>
      </w:r>
      <w:r w:rsidRPr="00396E4E">
        <w:t>dei</w:t>
      </w:r>
      <w:r>
        <w:t xml:space="preserve"> </w:t>
      </w:r>
      <w:r w:rsidRPr="00396E4E">
        <w:t>diritti</w:t>
      </w:r>
      <w:r>
        <w:t xml:space="preserve"> </w:t>
      </w:r>
      <w:r w:rsidRPr="00396E4E">
        <w:t>e</w:t>
      </w:r>
      <w:r>
        <w:t xml:space="preserve"> </w:t>
      </w:r>
      <w:r w:rsidRPr="00396E4E">
        <w:t>nella legislazione italiana. Fondamento che, peraltro, ha radici in dati di immediata esperienza umana e giuridica universale.</w:t>
      </w:r>
    </w:p>
    <w:p w:rsidR="00396E4E" w:rsidRDefault="00396E4E" w:rsidP="00396E4E">
      <w:r w:rsidRPr="00396E4E">
        <w:t>Infatti, già l</w:t>
      </w:r>
      <w:r w:rsidR="007763E4">
        <w:t>’</w:t>
      </w:r>
      <w:r w:rsidRPr="00396E4E">
        <w:t>art. 16 della Dichiarazione universale dei diritti dell</w:t>
      </w:r>
      <w:r w:rsidR="007763E4">
        <w:t>’</w:t>
      </w:r>
      <w:r w:rsidRPr="00396E4E">
        <w:t>uomo (approvata dall</w:t>
      </w:r>
      <w:r w:rsidR="007763E4">
        <w:t>’</w:t>
      </w:r>
      <w:r w:rsidRPr="00396E4E">
        <w:t>Assemblea generale delle Nazioni Unite</w:t>
      </w:r>
      <w:r>
        <w:t xml:space="preserve"> </w:t>
      </w:r>
      <w:r w:rsidRPr="00396E4E">
        <w:t>a New</w:t>
      </w:r>
      <w:r>
        <w:t xml:space="preserve"> </w:t>
      </w:r>
      <w:r w:rsidRPr="00396E4E">
        <w:t>York</w:t>
      </w:r>
      <w:r>
        <w:t xml:space="preserve"> </w:t>
      </w:r>
      <w:r w:rsidRPr="00396E4E">
        <w:t>il 10</w:t>
      </w:r>
      <w:r>
        <w:t xml:space="preserve"> </w:t>
      </w:r>
      <w:r w:rsidRPr="00396E4E">
        <w:t>dicembre</w:t>
      </w:r>
      <w:r>
        <w:t xml:space="preserve"> </w:t>
      </w:r>
      <w:r w:rsidRPr="00396E4E">
        <w:t>1948,</w:t>
      </w:r>
      <w:r>
        <w:t xml:space="preserve"> </w:t>
      </w:r>
      <w:r w:rsidRPr="00396E4E">
        <w:t>ed</w:t>
      </w:r>
      <w:r>
        <w:t xml:space="preserve"> </w:t>
      </w:r>
      <w:r w:rsidRPr="00396E4E">
        <w:t>espressamente</w:t>
      </w:r>
      <w:r>
        <w:t xml:space="preserve"> </w:t>
      </w:r>
      <w:r w:rsidRPr="00396E4E">
        <w:t>richiamata</w:t>
      </w:r>
      <w:r>
        <w:t xml:space="preserve"> </w:t>
      </w:r>
      <w:r w:rsidRPr="00396E4E">
        <w:t>nei</w:t>
      </w:r>
      <w:r>
        <w:t xml:space="preserve"> </w:t>
      </w:r>
      <w:r w:rsidRPr="00396E4E">
        <w:t>preamboli</w:t>
      </w:r>
      <w:r>
        <w:t xml:space="preserve"> </w:t>
      </w:r>
      <w:r w:rsidRPr="00396E4E">
        <w:t>sia</w:t>
      </w:r>
      <w:r>
        <w:t xml:space="preserve"> </w:t>
      </w:r>
      <w:r w:rsidRPr="00396E4E">
        <w:t>della</w:t>
      </w:r>
      <w:r>
        <w:t xml:space="preserve"> </w:t>
      </w:r>
      <w:r w:rsidRPr="00396E4E">
        <w:t>Convenzione</w:t>
      </w:r>
      <w:r>
        <w:t xml:space="preserve"> </w:t>
      </w:r>
      <w:r w:rsidRPr="00396E4E">
        <w:t>per</w:t>
      </w:r>
      <w:r>
        <w:t xml:space="preserve"> </w:t>
      </w:r>
      <w:r w:rsidRPr="00396E4E">
        <w:t>la salvaguardia dei diritti dell</w:t>
      </w:r>
      <w:r w:rsidR="007763E4">
        <w:t>’</w:t>
      </w:r>
      <w:r w:rsidRPr="00396E4E">
        <w:t>uomo e delle libertà fondamentali, adottata a Roma il 4 novembre 1950 e resa esecutiva in Italia dalla L. 4 agosto 1955, n. 848, sia del Patto internazionale</w:t>
      </w:r>
      <w:r>
        <w:t xml:space="preserve"> </w:t>
      </w:r>
      <w:r w:rsidRPr="00396E4E">
        <w:t xml:space="preserve">sui diritti civili e politici, adottato a New York il 16 dicembre 1966 e reso esecutivo in Italia dalla L. 25 ottobre 1977, n. 881) - dopo aver affermato che </w:t>
      </w:r>
      <w:r w:rsidR="005417C9">
        <w:t>“</w:t>
      </w:r>
      <w:r w:rsidRPr="00396E4E">
        <w:t>Uomini e donne in età</w:t>
      </w:r>
      <w:r>
        <w:t xml:space="preserve"> </w:t>
      </w:r>
      <w:r w:rsidRPr="00396E4E">
        <w:t>adatta</w:t>
      </w:r>
      <w:r>
        <w:t xml:space="preserve"> </w:t>
      </w:r>
      <w:r w:rsidRPr="00396E4E">
        <w:t>hanno</w:t>
      </w:r>
      <w:r>
        <w:t xml:space="preserve"> </w:t>
      </w:r>
      <w:r w:rsidRPr="00396E4E">
        <w:t>il diritto</w:t>
      </w:r>
      <w:r>
        <w:t xml:space="preserve"> </w:t>
      </w:r>
      <w:r w:rsidRPr="00396E4E">
        <w:t>di sposarsi</w:t>
      </w:r>
      <w:r>
        <w:t xml:space="preserve"> </w:t>
      </w:r>
      <w:r w:rsidRPr="00396E4E">
        <w:t>e di fondare</w:t>
      </w:r>
      <w:r>
        <w:t xml:space="preserve"> </w:t>
      </w:r>
      <w:r w:rsidRPr="00396E4E">
        <w:t>una</w:t>
      </w:r>
      <w:r>
        <w:t xml:space="preserve"> </w:t>
      </w:r>
      <w:r w:rsidRPr="00396E4E">
        <w:t>famiglia,</w:t>
      </w:r>
      <w:r>
        <w:t xml:space="preserve"> </w:t>
      </w:r>
      <w:r w:rsidRPr="00396E4E">
        <w:t>senza</w:t>
      </w:r>
      <w:r>
        <w:t xml:space="preserve"> </w:t>
      </w:r>
      <w:r w:rsidRPr="00396E4E">
        <w:t>alcuna</w:t>
      </w:r>
      <w:r>
        <w:t xml:space="preserve"> </w:t>
      </w:r>
      <w:r w:rsidRPr="00396E4E">
        <w:t>limitazione</w:t>
      </w:r>
      <w:r>
        <w:t xml:space="preserve"> </w:t>
      </w:r>
      <w:r w:rsidRPr="00396E4E">
        <w:t>di razza,</w:t>
      </w:r>
      <w:r>
        <w:t xml:space="preserve"> </w:t>
      </w:r>
      <w:r w:rsidRPr="00396E4E">
        <w:t>cittadinanza</w:t>
      </w:r>
      <w:r>
        <w:t xml:space="preserve"> </w:t>
      </w:r>
      <w:r w:rsidRPr="00396E4E">
        <w:t>o religione</w:t>
      </w:r>
      <w:r w:rsidR="005417C9">
        <w:t>”</w:t>
      </w:r>
      <w:r w:rsidRPr="00396E4E">
        <w:t xml:space="preserve"> - stabilisce che </w:t>
      </w:r>
      <w:r w:rsidR="005417C9">
        <w:t>“</w:t>
      </w:r>
      <w:r w:rsidRPr="00396E4E">
        <w:t>Essi hanno eguali diritti riguardo al matrimonio, durante il matrimonio e all</w:t>
      </w:r>
      <w:r w:rsidR="007763E4">
        <w:t>’</w:t>
      </w:r>
      <w:r w:rsidRPr="00396E4E">
        <w:t>atto del suo scioglimento</w:t>
      </w:r>
      <w:r w:rsidR="005417C9">
        <w:t>”</w:t>
      </w:r>
      <w:r>
        <w:t xml:space="preserve"> </w:t>
      </w:r>
      <w:r w:rsidRPr="00396E4E">
        <w:t xml:space="preserve">(paragrafo 1), precisando altresì che </w:t>
      </w:r>
      <w:r w:rsidR="005417C9">
        <w:t>“</w:t>
      </w:r>
      <w:r w:rsidRPr="00396E4E">
        <w:t>Il matrimonio potrà essere concluso soltanto con il libero e pieno consenso dei futuri coniugi</w:t>
      </w:r>
      <w:r w:rsidR="005417C9">
        <w:t>”</w:t>
      </w:r>
      <w:r w:rsidRPr="00396E4E">
        <w:t xml:space="preserve"> (paragrafo 2). Dalla piana lettura di queste disposizioni emerge chiaramente non solo la più volte</w:t>
      </w:r>
      <w:r>
        <w:t xml:space="preserve"> </w:t>
      </w:r>
      <w:r w:rsidRPr="00396E4E">
        <w:t>richiamata</w:t>
      </w:r>
      <w:r>
        <w:t xml:space="preserve"> </w:t>
      </w:r>
      <w:r w:rsidRPr="00396E4E">
        <w:t>distinzione</w:t>
      </w:r>
      <w:r>
        <w:t xml:space="preserve"> </w:t>
      </w:r>
      <w:r w:rsidRPr="00396E4E">
        <w:t>tra</w:t>
      </w:r>
      <w:r>
        <w:t xml:space="preserve"> </w:t>
      </w:r>
      <w:r w:rsidR="005417C9">
        <w:t>“</w:t>
      </w:r>
      <w:r w:rsidRPr="00396E4E">
        <w:t>matrimonio</w:t>
      </w:r>
      <w:r>
        <w:t xml:space="preserve"> </w:t>
      </w:r>
      <w:r w:rsidRPr="00396E4E">
        <w:t>-</w:t>
      </w:r>
      <w:r>
        <w:t xml:space="preserve"> </w:t>
      </w:r>
      <w:r w:rsidRPr="00396E4E">
        <w:t>atto</w:t>
      </w:r>
      <w:r w:rsidR="005417C9">
        <w:t>”</w:t>
      </w:r>
      <w:r>
        <w:t xml:space="preserve"> </w:t>
      </w:r>
      <w:r w:rsidRPr="00396E4E">
        <w:t>(cui</w:t>
      </w:r>
      <w:r>
        <w:t xml:space="preserve"> </w:t>
      </w:r>
      <w:r w:rsidRPr="00396E4E">
        <w:t>si</w:t>
      </w:r>
      <w:r>
        <w:t xml:space="preserve"> </w:t>
      </w:r>
      <w:r w:rsidRPr="00396E4E">
        <w:t>riferiscono</w:t>
      </w:r>
      <w:r>
        <w:t xml:space="preserve"> </w:t>
      </w:r>
      <w:r w:rsidRPr="00396E4E">
        <w:t>il</w:t>
      </w:r>
      <w:r>
        <w:t xml:space="preserve"> </w:t>
      </w:r>
      <w:r w:rsidRPr="00396E4E">
        <w:t>paragrafo</w:t>
      </w:r>
      <w:r>
        <w:t xml:space="preserve"> </w:t>
      </w:r>
      <w:r w:rsidRPr="00396E4E">
        <w:t>2</w:t>
      </w:r>
      <w:r>
        <w:t xml:space="preserve"> </w:t>
      </w:r>
      <w:r w:rsidRPr="00396E4E">
        <w:t>e</w:t>
      </w:r>
      <w:r>
        <w:t xml:space="preserve"> </w:t>
      </w:r>
      <w:r w:rsidRPr="00396E4E">
        <w:t>l</w:t>
      </w:r>
      <w:r w:rsidR="007763E4">
        <w:t>’</w:t>
      </w:r>
      <w:r w:rsidRPr="00396E4E">
        <w:t>espressione</w:t>
      </w:r>
      <w:r>
        <w:t xml:space="preserve"> </w:t>
      </w:r>
      <w:r w:rsidR="005417C9">
        <w:t>“</w:t>
      </w:r>
      <w:r w:rsidRPr="00396E4E">
        <w:t>riguardo</w:t>
      </w:r>
      <w:r>
        <w:t xml:space="preserve"> </w:t>
      </w:r>
      <w:r w:rsidRPr="00396E4E">
        <w:t>al matrimonio</w:t>
      </w:r>
      <w:r w:rsidR="005417C9">
        <w:t>”</w:t>
      </w:r>
      <w:r>
        <w:t xml:space="preserve"> </w:t>
      </w:r>
      <w:r w:rsidRPr="00396E4E">
        <w:t>del paragrafo</w:t>
      </w:r>
      <w:r>
        <w:t xml:space="preserve"> </w:t>
      </w:r>
      <w:r w:rsidRPr="00396E4E">
        <w:t xml:space="preserve">1) e </w:t>
      </w:r>
      <w:r w:rsidR="005417C9">
        <w:t>“</w:t>
      </w:r>
      <w:r w:rsidRPr="00396E4E">
        <w:t>matrimonio</w:t>
      </w:r>
      <w:r>
        <w:t xml:space="preserve"> </w:t>
      </w:r>
      <w:r w:rsidRPr="00396E4E">
        <w:t>- rapporto</w:t>
      </w:r>
      <w:r w:rsidR="005417C9">
        <w:t>”</w:t>
      </w:r>
      <w:r>
        <w:t xml:space="preserve"> </w:t>
      </w:r>
      <w:r w:rsidRPr="00396E4E">
        <w:t>(cui si riferisce</w:t>
      </w:r>
      <w:r>
        <w:t xml:space="preserve"> </w:t>
      </w:r>
      <w:r w:rsidRPr="00396E4E">
        <w:t>l</w:t>
      </w:r>
      <w:r w:rsidR="007763E4">
        <w:t>’</w:t>
      </w:r>
      <w:r w:rsidRPr="00396E4E">
        <w:t>espressione</w:t>
      </w:r>
      <w:r>
        <w:t xml:space="preserve"> </w:t>
      </w:r>
      <w:r w:rsidR="005417C9">
        <w:t>“</w:t>
      </w:r>
      <w:r w:rsidRPr="00396E4E">
        <w:t>durante</w:t>
      </w:r>
      <w:r>
        <w:t xml:space="preserve"> </w:t>
      </w:r>
      <w:r w:rsidRPr="00396E4E">
        <w:t>il matrimonio</w:t>
      </w:r>
      <w:r w:rsidR="005417C9">
        <w:t>”</w:t>
      </w:r>
      <w:r>
        <w:t xml:space="preserve"> </w:t>
      </w:r>
      <w:r w:rsidRPr="00396E4E">
        <w:t>dello stesso paragrafo 1), ma anche l</w:t>
      </w:r>
      <w:r w:rsidR="007763E4">
        <w:t>’</w:t>
      </w:r>
      <w:r w:rsidRPr="00396E4E">
        <w:t>autonoma valorizzazione</w:t>
      </w:r>
      <w:r>
        <w:t xml:space="preserve"> </w:t>
      </w:r>
      <w:r w:rsidRPr="00396E4E">
        <w:t>del rapporto matrimoniale sotto il profilo dell</w:t>
      </w:r>
      <w:r w:rsidR="007763E4">
        <w:t>’</w:t>
      </w:r>
      <w:r w:rsidRPr="00396E4E">
        <w:t>eguaglianza</w:t>
      </w:r>
      <w:r>
        <w:t xml:space="preserve"> </w:t>
      </w:r>
      <w:r w:rsidRPr="00396E4E">
        <w:t>dei diritti dei coniugi.</w:t>
      </w:r>
    </w:p>
    <w:p w:rsidR="00396E4E" w:rsidRDefault="00396E4E" w:rsidP="00396E4E">
      <w:r w:rsidRPr="00396E4E">
        <w:t>Ancora</w:t>
      </w:r>
      <w:r>
        <w:t xml:space="preserve"> </w:t>
      </w:r>
      <w:r w:rsidRPr="00396E4E">
        <w:t>più</w:t>
      </w:r>
      <w:r>
        <w:t xml:space="preserve"> </w:t>
      </w:r>
      <w:r w:rsidRPr="00396E4E">
        <w:t>precisamente</w:t>
      </w:r>
      <w:r>
        <w:t xml:space="preserve"> </w:t>
      </w:r>
      <w:r w:rsidRPr="00396E4E">
        <w:t>dispone</w:t>
      </w:r>
      <w:r>
        <w:t xml:space="preserve"> </w:t>
      </w:r>
      <w:r w:rsidRPr="00396E4E">
        <w:t>l</w:t>
      </w:r>
      <w:r w:rsidR="007763E4">
        <w:t>’</w:t>
      </w:r>
      <w:r w:rsidRPr="00396E4E">
        <w:t>art.</w:t>
      </w:r>
      <w:r>
        <w:t xml:space="preserve"> </w:t>
      </w:r>
      <w:r w:rsidRPr="00396E4E">
        <w:t>23,</w:t>
      </w:r>
      <w:r>
        <w:t xml:space="preserve"> </w:t>
      </w:r>
      <w:r w:rsidRPr="00396E4E">
        <w:t>paragrafo</w:t>
      </w:r>
      <w:r>
        <w:t xml:space="preserve"> </w:t>
      </w:r>
      <w:r w:rsidRPr="00396E4E">
        <w:t>4,</w:t>
      </w:r>
      <w:r>
        <w:t xml:space="preserve"> </w:t>
      </w:r>
      <w:r w:rsidRPr="00396E4E">
        <w:t>del</w:t>
      </w:r>
      <w:r>
        <w:t xml:space="preserve"> </w:t>
      </w:r>
      <w:r w:rsidRPr="00396E4E">
        <w:t>citato</w:t>
      </w:r>
      <w:r>
        <w:t xml:space="preserve"> </w:t>
      </w:r>
      <w:r w:rsidRPr="00396E4E">
        <w:t>Patto</w:t>
      </w:r>
      <w:r>
        <w:t xml:space="preserve"> </w:t>
      </w:r>
      <w:r w:rsidRPr="00396E4E">
        <w:t>internazionale</w:t>
      </w:r>
      <w:r>
        <w:t xml:space="preserve"> </w:t>
      </w:r>
      <w:r w:rsidRPr="00396E4E">
        <w:t>sui</w:t>
      </w:r>
      <w:r>
        <w:t xml:space="preserve"> </w:t>
      </w:r>
      <w:r w:rsidRPr="00396E4E">
        <w:t>diritti</w:t>
      </w:r>
      <w:r>
        <w:t xml:space="preserve"> </w:t>
      </w:r>
      <w:r w:rsidRPr="00396E4E">
        <w:t>civili</w:t>
      </w:r>
      <w:r>
        <w:t xml:space="preserve"> </w:t>
      </w:r>
      <w:r w:rsidRPr="00396E4E">
        <w:t>e politici</w:t>
      </w:r>
      <w:r>
        <w:t xml:space="preserve"> </w:t>
      </w:r>
      <w:r w:rsidRPr="00396E4E">
        <w:t xml:space="preserve">- secondo il quale </w:t>
      </w:r>
      <w:r w:rsidR="005417C9">
        <w:t>“</w:t>
      </w:r>
      <w:r w:rsidRPr="00396E4E">
        <w:t>Gli Stati parti del presente Patto devono prendere misure idonee a garantire la parità di diritti e di responsabilità dei coniugi riguardo al matrimonio, durante il matrimonio e al momento del suo scioglimento. In caso di scioglimento deve essere assicurata ai figli la protezione necessaria</w:t>
      </w:r>
      <w:r w:rsidR="005417C9">
        <w:t>”</w:t>
      </w:r>
      <w:r w:rsidRPr="00396E4E">
        <w:t xml:space="preserve"> -, laddove pone opportunamente l</w:t>
      </w:r>
      <w:r w:rsidR="007763E4">
        <w:t>’</w:t>
      </w:r>
      <w:r w:rsidRPr="00396E4E">
        <w:t xml:space="preserve">accento, </w:t>
      </w:r>
      <w:r w:rsidR="005417C9">
        <w:t>“</w:t>
      </w:r>
      <w:r w:rsidRPr="00396E4E">
        <w:t>durante il matrimonio</w:t>
      </w:r>
      <w:r w:rsidR="005417C9">
        <w:t>”</w:t>
      </w:r>
      <w:r w:rsidRPr="00396E4E">
        <w:t xml:space="preserve"> e </w:t>
      </w:r>
      <w:r w:rsidR="005417C9">
        <w:t>“</w:t>
      </w:r>
      <w:r w:rsidRPr="00396E4E">
        <w:t>al momento del suo scioglimento</w:t>
      </w:r>
      <w:r w:rsidR="005417C9">
        <w:t>”</w:t>
      </w:r>
      <w:r w:rsidRPr="00396E4E">
        <w:t>,</w:t>
      </w:r>
      <w:r>
        <w:t xml:space="preserve"> </w:t>
      </w:r>
      <w:r w:rsidRPr="00396E4E">
        <w:t xml:space="preserve">sulle </w:t>
      </w:r>
      <w:r w:rsidR="005417C9">
        <w:t>“</w:t>
      </w:r>
      <w:r w:rsidRPr="00396E4E">
        <w:t>responsabilità</w:t>
      </w:r>
      <w:r w:rsidR="005417C9">
        <w:t>”</w:t>
      </w:r>
      <w:r>
        <w:t xml:space="preserve"> </w:t>
      </w:r>
      <w:r w:rsidRPr="00396E4E">
        <w:t>dei coniugi nei rapporti reciproci e verso i figli.</w:t>
      </w:r>
    </w:p>
    <w:p w:rsidR="005417C9" w:rsidRDefault="00396E4E" w:rsidP="00396E4E">
      <w:r w:rsidRPr="00396E4E">
        <w:t>Analoghe</w:t>
      </w:r>
      <w:r>
        <w:t xml:space="preserve"> </w:t>
      </w:r>
      <w:r w:rsidRPr="00396E4E">
        <w:t>disposizioni</w:t>
      </w:r>
      <w:r>
        <w:t xml:space="preserve"> </w:t>
      </w:r>
      <w:r w:rsidRPr="00396E4E">
        <w:t>sono</w:t>
      </w:r>
      <w:r>
        <w:t xml:space="preserve"> </w:t>
      </w:r>
      <w:r w:rsidRPr="00396E4E">
        <w:t>dettate</w:t>
      </w:r>
      <w:r>
        <w:t xml:space="preserve"> </w:t>
      </w:r>
      <w:r w:rsidRPr="00396E4E">
        <w:t>anche</w:t>
      </w:r>
      <w:r>
        <w:t xml:space="preserve"> </w:t>
      </w:r>
      <w:r w:rsidRPr="00396E4E">
        <w:t>dall</w:t>
      </w:r>
      <w:r w:rsidR="007763E4">
        <w:t>’</w:t>
      </w:r>
      <w:r w:rsidRPr="00396E4E">
        <w:t>art.</w:t>
      </w:r>
      <w:r>
        <w:t xml:space="preserve"> </w:t>
      </w:r>
      <w:r w:rsidRPr="00396E4E">
        <w:t>5,</w:t>
      </w:r>
      <w:r>
        <w:t xml:space="preserve"> </w:t>
      </w:r>
      <w:r w:rsidRPr="00396E4E">
        <w:t>primo</w:t>
      </w:r>
      <w:r>
        <w:t xml:space="preserve"> </w:t>
      </w:r>
      <w:r w:rsidRPr="00396E4E">
        <w:t>periodo,</w:t>
      </w:r>
      <w:r>
        <w:t xml:space="preserve"> </w:t>
      </w:r>
      <w:r w:rsidRPr="00396E4E">
        <w:t>del</w:t>
      </w:r>
      <w:r>
        <w:t xml:space="preserve"> </w:t>
      </w:r>
      <w:r w:rsidRPr="00396E4E">
        <w:t>Protocollo</w:t>
      </w:r>
      <w:r>
        <w:t xml:space="preserve"> </w:t>
      </w:r>
      <w:r w:rsidRPr="00396E4E">
        <w:t>n.</w:t>
      </w:r>
      <w:r>
        <w:t xml:space="preserve"> </w:t>
      </w:r>
      <w:r w:rsidRPr="00396E4E">
        <w:t>7</w:t>
      </w:r>
      <w:r>
        <w:t xml:space="preserve"> </w:t>
      </w:r>
      <w:r w:rsidRPr="00396E4E">
        <w:t>alla</w:t>
      </w:r>
      <w:r>
        <w:t xml:space="preserve"> </w:t>
      </w:r>
      <w:r w:rsidRPr="00396E4E">
        <w:t>Convenzione</w:t>
      </w:r>
      <w:r>
        <w:t xml:space="preserve"> </w:t>
      </w:r>
      <w:r w:rsidRPr="00396E4E">
        <w:t>per</w:t>
      </w:r>
      <w:r>
        <w:t xml:space="preserve"> </w:t>
      </w:r>
      <w:r w:rsidRPr="00396E4E">
        <w:t>la salvaguardia</w:t>
      </w:r>
      <w:r>
        <w:t xml:space="preserve"> </w:t>
      </w:r>
      <w:r w:rsidRPr="00396E4E">
        <w:t>dei diritti</w:t>
      </w:r>
      <w:r>
        <w:t xml:space="preserve"> </w:t>
      </w:r>
      <w:r w:rsidRPr="00396E4E">
        <w:t>dell</w:t>
      </w:r>
      <w:r w:rsidR="007763E4">
        <w:t>’</w:t>
      </w:r>
      <w:r w:rsidRPr="00396E4E">
        <w:t>uomo</w:t>
      </w:r>
      <w:r>
        <w:t xml:space="preserve"> </w:t>
      </w:r>
      <w:r w:rsidRPr="00396E4E">
        <w:t>e delle</w:t>
      </w:r>
      <w:r>
        <w:t xml:space="preserve"> </w:t>
      </w:r>
      <w:r w:rsidRPr="00396E4E">
        <w:t>libertà</w:t>
      </w:r>
      <w:r>
        <w:t xml:space="preserve"> </w:t>
      </w:r>
      <w:r w:rsidRPr="00396E4E">
        <w:t>fondamentali,</w:t>
      </w:r>
      <w:r>
        <w:t xml:space="preserve"> </w:t>
      </w:r>
      <w:r w:rsidRPr="00396E4E">
        <w:t>concernente</w:t>
      </w:r>
      <w:r>
        <w:t xml:space="preserve"> </w:t>
      </w:r>
      <w:r w:rsidRPr="00396E4E">
        <w:t>l</w:t>
      </w:r>
      <w:r w:rsidR="007763E4">
        <w:t>’</w:t>
      </w:r>
      <w:r w:rsidRPr="00396E4E">
        <w:t>estensione</w:t>
      </w:r>
      <w:r>
        <w:t xml:space="preserve"> </w:t>
      </w:r>
      <w:r w:rsidRPr="00396E4E">
        <w:t>della</w:t>
      </w:r>
      <w:r>
        <w:t xml:space="preserve"> </w:t>
      </w:r>
      <w:r w:rsidRPr="00396E4E">
        <w:t>lista dei diritti</w:t>
      </w:r>
      <w:r>
        <w:t xml:space="preserve"> </w:t>
      </w:r>
      <w:r w:rsidRPr="00396E4E">
        <w:t>civili</w:t>
      </w:r>
      <w:r>
        <w:t xml:space="preserve"> </w:t>
      </w:r>
      <w:r w:rsidRPr="00396E4E">
        <w:t xml:space="preserve">e politici, adottato a Strasburgo il 22 novembre 1984 e reso esecutivo dalla L. 9 aprile 1990, n. 98, secondo il quale </w:t>
      </w:r>
      <w:r w:rsidR="005417C9">
        <w:t>“</w:t>
      </w:r>
      <w:r w:rsidRPr="00396E4E">
        <w:t>I coniugi godranno dell</w:t>
      </w:r>
      <w:r w:rsidR="007763E4">
        <w:t>’</w:t>
      </w:r>
      <w:r w:rsidRPr="00396E4E">
        <w:t>uguaglianza di diritti e di responsabilità di carattere civilistico tra loro e nelle loro relazioni con i loro figli, in caso di matrimonio, durante il matrimonio e dopo la fine del matrimonio stesso</w:t>
      </w:r>
      <w:r w:rsidR="005417C9">
        <w:t>”</w:t>
      </w:r>
      <w:r w:rsidRPr="00396E4E">
        <w:t>.</w:t>
      </w:r>
    </w:p>
    <w:p w:rsidR="00396E4E" w:rsidRDefault="00396E4E" w:rsidP="00396E4E">
      <w:r w:rsidRPr="00396E4E">
        <w:t>La nostra Costituzione</w:t>
      </w:r>
      <w:r>
        <w:t xml:space="preserve"> </w:t>
      </w:r>
      <w:r w:rsidRPr="00396E4E">
        <w:t>distingue nitidamente</w:t>
      </w:r>
      <w:r>
        <w:t xml:space="preserve"> </w:t>
      </w:r>
      <w:r w:rsidRPr="00396E4E">
        <w:t xml:space="preserve">il </w:t>
      </w:r>
      <w:r w:rsidR="005417C9">
        <w:t>“</w:t>
      </w:r>
      <w:r w:rsidRPr="00396E4E">
        <w:t>matrimonio</w:t>
      </w:r>
      <w:r>
        <w:t xml:space="preserve"> </w:t>
      </w:r>
      <w:r w:rsidRPr="00396E4E">
        <w:t>- atto</w:t>
      </w:r>
      <w:r w:rsidR="005417C9">
        <w:t>”</w:t>
      </w:r>
      <w:r w:rsidRPr="00396E4E">
        <w:t xml:space="preserve"> - cui senza dubbio si riferisce l</w:t>
      </w:r>
      <w:r w:rsidR="007763E4">
        <w:t>’</w:t>
      </w:r>
      <w:r w:rsidRPr="00396E4E">
        <w:t>art. 29, comma 1, laddove</w:t>
      </w:r>
      <w:r>
        <w:t xml:space="preserve"> </w:t>
      </w:r>
      <w:r w:rsidRPr="00396E4E">
        <w:t>stabilisce</w:t>
      </w:r>
      <w:r>
        <w:t xml:space="preserve"> </w:t>
      </w:r>
      <w:r w:rsidRPr="00396E4E">
        <w:t>che la Repubblica</w:t>
      </w:r>
      <w:r>
        <w:t xml:space="preserve"> </w:t>
      </w:r>
      <w:r w:rsidRPr="00396E4E">
        <w:t>riconosce</w:t>
      </w:r>
      <w:r>
        <w:t xml:space="preserve"> </w:t>
      </w:r>
      <w:r w:rsidRPr="00396E4E">
        <w:t>i diritti della famiglia</w:t>
      </w:r>
      <w:r>
        <w:t xml:space="preserve"> </w:t>
      </w:r>
      <w:r w:rsidR="005417C9">
        <w:t>“</w:t>
      </w:r>
      <w:r w:rsidRPr="00396E4E">
        <w:t>fondata</w:t>
      </w:r>
      <w:r>
        <w:t xml:space="preserve"> </w:t>
      </w:r>
      <w:r w:rsidRPr="00396E4E">
        <w:t>sul matrimonio</w:t>
      </w:r>
      <w:r w:rsidR="005417C9">
        <w:t>”</w:t>
      </w:r>
      <w:r>
        <w:t xml:space="preserve"> </w:t>
      </w:r>
      <w:r w:rsidRPr="00396E4E">
        <w:t xml:space="preserve">- dal </w:t>
      </w:r>
      <w:r w:rsidR="005417C9">
        <w:t>“</w:t>
      </w:r>
      <w:r w:rsidRPr="00396E4E">
        <w:t>matrimonio</w:t>
      </w:r>
      <w:r>
        <w:t xml:space="preserve"> </w:t>
      </w:r>
      <w:r w:rsidRPr="00396E4E">
        <w:t>- rapporto</w:t>
      </w:r>
      <w:r w:rsidR="005417C9">
        <w:t>”</w:t>
      </w:r>
      <w:r w:rsidRPr="00396E4E">
        <w:t>, cui certamente si riferiscono sia lo stesso l</w:t>
      </w:r>
      <w:r w:rsidR="007763E4">
        <w:t>’</w:t>
      </w:r>
      <w:r w:rsidRPr="00396E4E">
        <w:t>art. 29, comma 1, laddove definisce la famiglia con l</w:t>
      </w:r>
      <w:r w:rsidR="007763E4">
        <w:t>’</w:t>
      </w:r>
      <w:r w:rsidRPr="00396E4E">
        <w:t xml:space="preserve">espressione fortemente evocativa </w:t>
      </w:r>
      <w:r w:rsidR="005417C9">
        <w:t>“</w:t>
      </w:r>
      <w:r w:rsidRPr="00396E4E">
        <w:t>società naturale</w:t>
      </w:r>
      <w:r w:rsidR="005417C9">
        <w:t>”</w:t>
      </w:r>
      <w:r w:rsidRPr="00396E4E">
        <w:t xml:space="preserve">, sia il secondo comma dello stesso art. 29, laddove </w:t>
      </w:r>
      <w:r w:rsidR="005417C9">
        <w:t>“</w:t>
      </w:r>
      <w:r w:rsidRPr="00396E4E">
        <w:t>Il matrimonio (...) ordinato sull</w:t>
      </w:r>
      <w:r w:rsidR="007763E4">
        <w:t>’</w:t>
      </w:r>
      <w:r w:rsidRPr="00396E4E">
        <w:t>eguaglianza</w:t>
      </w:r>
      <w:r>
        <w:t xml:space="preserve"> </w:t>
      </w:r>
      <w:r w:rsidRPr="00396E4E">
        <w:t>morale</w:t>
      </w:r>
      <w:r>
        <w:t xml:space="preserve"> </w:t>
      </w:r>
      <w:r w:rsidRPr="00396E4E">
        <w:t>e</w:t>
      </w:r>
      <w:r>
        <w:t xml:space="preserve"> </w:t>
      </w:r>
      <w:r w:rsidRPr="00396E4E">
        <w:t>giuridica</w:t>
      </w:r>
      <w:r>
        <w:t xml:space="preserve"> </w:t>
      </w:r>
      <w:r w:rsidRPr="00396E4E">
        <w:t>dei</w:t>
      </w:r>
      <w:r>
        <w:t xml:space="preserve"> </w:t>
      </w:r>
      <w:r w:rsidRPr="00396E4E">
        <w:t>coniugi</w:t>
      </w:r>
      <w:r w:rsidR="005417C9">
        <w:t>”</w:t>
      </w:r>
      <w:r>
        <w:t xml:space="preserve"> </w:t>
      </w:r>
      <w:r w:rsidRPr="00396E4E">
        <w:t>evoca</w:t>
      </w:r>
      <w:r>
        <w:t xml:space="preserve"> </w:t>
      </w:r>
      <w:r w:rsidRPr="00396E4E">
        <w:t>chiaramente</w:t>
      </w:r>
      <w:r>
        <w:t xml:space="preserve"> </w:t>
      </w:r>
      <w:r w:rsidRPr="00396E4E">
        <w:t>lo</w:t>
      </w:r>
      <w:r>
        <w:t xml:space="preserve"> </w:t>
      </w:r>
      <w:r w:rsidRPr="00396E4E">
        <w:t>svolgimento</w:t>
      </w:r>
      <w:r>
        <w:t xml:space="preserve"> </w:t>
      </w:r>
      <w:r w:rsidRPr="00396E4E">
        <w:t>del</w:t>
      </w:r>
      <w:r>
        <w:t xml:space="preserve"> </w:t>
      </w:r>
      <w:r w:rsidRPr="00396E4E">
        <w:t>rapporto</w:t>
      </w:r>
      <w:r>
        <w:t xml:space="preserve"> </w:t>
      </w:r>
      <w:r w:rsidRPr="00396E4E">
        <w:t>e</w:t>
      </w:r>
      <w:r>
        <w:t xml:space="preserve"> </w:t>
      </w:r>
      <w:r w:rsidRPr="00396E4E">
        <w:t>della</w:t>
      </w:r>
      <w:r>
        <w:t xml:space="preserve"> </w:t>
      </w:r>
      <w:r w:rsidRPr="00396E4E">
        <w:t>vita matrimoniali,</w:t>
      </w:r>
      <w:r>
        <w:t xml:space="preserve"> </w:t>
      </w:r>
      <w:r w:rsidRPr="00396E4E">
        <w:t>sia infine l</w:t>
      </w:r>
      <w:r w:rsidR="007763E4">
        <w:t>’</w:t>
      </w:r>
      <w:r w:rsidRPr="00396E4E">
        <w:t>art. 30, comma 1, nella parte in cui fissa le principali responsabilità</w:t>
      </w:r>
      <w:r>
        <w:t xml:space="preserve"> </w:t>
      </w:r>
      <w:r w:rsidRPr="00396E4E">
        <w:t xml:space="preserve">genitoriali nei confronti dei figli, e 31, comma 1, laddove stabilisce che </w:t>
      </w:r>
      <w:r w:rsidR="005417C9">
        <w:t>“</w:t>
      </w:r>
      <w:r w:rsidRPr="00396E4E">
        <w:t>La Repubblica agevola con misure economiche e altre provvidenze la formazione della famiglia e l</w:t>
      </w:r>
      <w:r w:rsidR="007763E4">
        <w:t>’</w:t>
      </w:r>
      <w:r w:rsidRPr="00396E4E">
        <w:t>adempimento dei compiti relativi (...)</w:t>
      </w:r>
      <w:r w:rsidR="005417C9">
        <w:t>”</w:t>
      </w:r>
      <w:r w:rsidRPr="00396E4E">
        <w:t>.</w:t>
      </w:r>
    </w:p>
    <w:p w:rsidR="00396E4E" w:rsidRDefault="00396E4E" w:rsidP="00396E4E">
      <w:r w:rsidRPr="00396E4E">
        <w:t>La stessa distinzione emerge in modo chiarissimo anche da molteplici disposizioni del Codice civile e di leggi ordinarie, fra le quali è centrale l</w:t>
      </w:r>
      <w:r w:rsidR="007763E4">
        <w:t>’</w:t>
      </w:r>
      <w:r w:rsidRPr="00396E4E">
        <w:t>art. 143 c.c., (nel testo sostituito dalla L. 19 maggio 1975, art. 24, sulla riforma del diritto di famiglia)</w:t>
      </w:r>
      <w:r>
        <w:t xml:space="preserve"> </w:t>
      </w:r>
      <w:r w:rsidRPr="00396E4E">
        <w:t>che, nel primo comma</w:t>
      </w:r>
      <w:r>
        <w:t xml:space="preserve"> </w:t>
      </w:r>
      <w:r w:rsidRPr="00396E4E">
        <w:t>(</w:t>
      </w:r>
      <w:r w:rsidR="005417C9">
        <w:t>“</w:t>
      </w:r>
      <w:r w:rsidRPr="00396E4E">
        <w:t>Con il matrimonio</w:t>
      </w:r>
      <w:r>
        <w:t xml:space="preserve"> </w:t>
      </w:r>
      <w:r w:rsidRPr="00396E4E">
        <w:t>il marito e la moglie acquistano</w:t>
      </w:r>
      <w:r>
        <w:t xml:space="preserve"> </w:t>
      </w:r>
      <w:r w:rsidRPr="00396E4E">
        <w:t>gi stessi diritti e assumono</w:t>
      </w:r>
      <w:r>
        <w:t xml:space="preserve"> </w:t>
      </w:r>
      <w:r w:rsidRPr="00396E4E">
        <w:t>i medesimi</w:t>
      </w:r>
      <w:r>
        <w:t xml:space="preserve"> </w:t>
      </w:r>
      <w:r w:rsidRPr="00396E4E">
        <w:t>doveri</w:t>
      </w:r>
      <w:r w:rsidR="005417C9">
        <w:t>”</w:t>
      </w:r>
      <w:r w:rsidRPr="00396E4E">
        <w:t>),</w:t>
      </w:r>
      <w:r>
        <w:t xml:space="preserve"> </w:t>
      </w:r>
      <w:r w:rsidRPr="00396E4E">
        <w:t>si riferisce</w:t>
      </w:r>
      <w:r>
        <w:t xml:space="preserve"> </w:t>
      </w:r>
      <w:r w:rsidRPr="00396E4E">
        <w:t>certamente</w:t>
      </w:r>
      <w:r>
        <w:t xml:space="preserve"> </w:t>
      </w:r>
      <w:r w:rsidRPr="00396E4E">
        <w:t xml:space="preserve">al </w:t>
      </w:r>
      <w:r w:rsidR="005417C9">
        <w:t>“</w:t>
      </w:r>
      <w:r w:rsidRPr="00396E4E">
        <w:t>matrimonio</w:t>
      </w:r>
      <w:r>
        <w:t xml:space="preserve"> </w:t>
      </w:r>
      <w:r w:rsidRPr="00396E4E">
        <w:t>- atto</w:t>
      </w:r>
      <w:r w:rsidR="005417C9">
        <w:t>”</w:t>
      </w:r>
      <w:r w:rsidRPr="00396E4E">
        <w:t xml:space="preserve"> come </w:t>
      </w:r>
      <w:r w:rsidR="005417C9">
        <w:t>“</w:t>
      </w:r>
      <w:r w:rsidRPr="00396E4E">
        <w:t>fonte</w:t>
      </w:r>
      <w:r w:rsidR="005417C9">
        <w:t>”</w:t>
      </w:r>
      <w:r w:rsidRPr="00396E4E">
        <w:t xml:space="preserve"> di eguali diritti e doveri dei coniugi, mentre, nel secondo (</w:t>
      </w:r>
      <w:r w:rsidR="005417C9">
        <w:t>“</w:t>
      </w:r>
      <w:r w:rsidRPr="00396E4E">
        <w:t>Dal matrimonio deriva l</w:t>
      </w:r>
      <w:r w:rsidR="007763E4">
        <w:t>’</w:t>
      </w:r>
      <w:r w:rsidRPr="00396E4E">
        <w:t>obbligo reciproco alla fedeltà, all</w:t>
      </w:r>
      <w:r w:rsidR="007763E4">
        <w:t>’</w:t>
      </w:r>
      <w:r w:rsidRPr="00396E4E">
        <w:t>assistenza morale e materiale, alla collaborazione</w:t>
      </w:r>
      <w:r>
        <w:t xml:space="preserve"> </w:t>
      </w:r>
      <w:r w:rsidRPr="00396E4E">
        <w:t>nell</w:t>
      </w:r>
      <w:r w:rsidR="007763E4">
        <w:t>’</w:t>
      </w:r>
      <w:r w:rsidRPr="00396E4E">
        <w:t>interesse</w:t>
      </w:r>
      <w:r>
        <w:t xml:space="preserve"> </w:t>
      </w:r>
      <w:r w:rsidRPr="00396E4E">
        <w:t>della famiglia e alla coabitazione</w:t>
      </w:r>
      <w:r w:rsidR="005417C9">
        <w:t>”</w:t>
      </w:r>
      <w:r w:rsidRPr="00396E4E">
        <w:t>)</w:t>
      </w:r>
      <w:r>
        <w:t xml:space="preserve"> </w:t>
      </w:r>
      <w:r w:rsidRPr="00396E4E">
        <w:t>e nel terzo comma (</w:t>
      </w:r>
      <w:r w:rsidR="005417C9">
        <w:t>“</w:t>
      </w:r>
      <w:r w:rsidRPr="00396E4E">
        <w:t>Entrambi</w:t>
      </w:r>
      <w:r>
        <w:t xml:space="preserve"> </w:t>
      </w:r>
      <w:r w:rsidRPr="00396E4E">
        <w:t>i coniugi sono tenuti, ciascuno in relazione alle proprie sostanze e alla propria capacità di lavoro professionale</w:t>
      </w:r>
      <w:r>
        <w:t xml:space="preserve"> </w:t>
      </w:r>
      <w:r w:rsidRPr="00396E4E">
        <w:t>o casalingo, a contribuire ai bisogni della famiglia</w:t>
      </w:r>
      <w:r w:rsidR="005417C9">
        <w:t>”</w:t>
      </w:r>
      <w:r w:rsidRPr="00396E4E">
        <w:t>),</w:t>
      </w:r>
      <w:r>
        <w:t xml:space="preserve"> </w:t>
      </w:r>
      <w:r w:rsidRPr="00396E4E">
        <w:t>il riferimento</w:t>
      </w:r>
      <w:r>
        <w:t xml:space="preserve"> </w:t>
      </w:r>
      <w:r w:rsidRPr="00396E4E">
        <w:t>è sicuramente</w:t>
      </w:r>
      <w:r>
        <w:t xml:space="preserve"> </w:t>
      </w:r>
      <w:r w:rsidRPr="00396E4E">
        <w:t xml:space="preserve">al </w:t>
      </w:r>
      <w:r w:rsidR="005417C9">
        <w:t>“</w:t>
      </w:r>
      <w:r w:rsidRPr="00396E4E">
        <w:t>matrimonio</w:t>
      </w:r>
      <w:r>
        <w:t xml:space="preserve"> </w:t>
      </w:r>
      <w:r w:rsidRPr="00396E4E">
        <w:t>- rapporto</w:t>
      </w:r>
      <w:r w:rsidR="005417C9">
        <w:t>”</w:t>
      </w:r>
      <w:r w:rsidRPr="00396E4E">
        <w:t>,</w:t>
      </w:r>
      <w:r>
        <w:t xml:space="preserve"> </w:t>
      </w:r>
      <w:r w:rsidRPr="00396E4E">
        <w:t>cioè allo svolgimento</w:t>
      </w:r>
      <w:r>
        <w:t xml:space="preserve"> </w:t>
      </w:r>
      <w:r w:rsidRPr="00396E4E">
        <w:t>del rapporto coniugale</w:t>
      </w:r>
      <w:r>
        <w:t xml:space="preserve"> </w:t>
      </w:r>
      <w:r w:rsidRPr="00396E4E">
        <w:t>e</w:t>
      </w:r>
      <w:r>
        <w:t xml:space="preserve"> </w:t>
      </w:r>
      <w:r w:rsidRPr="00396E4E">
        <w:t>della</w:t>
      </w:r>
      <w:r>
        <w:t xml:space="preserve"> </w:t>
      </w:r>
      <w:r w:rsidR="005417C9">
        <w:t>“</w:t>
      </w:r>
      <w:r w:rsidRPr="00396E4E">
        <w:t>vita</w:t>
      </w:r>
      <w:r>
        <w:t xml:space="preserve"> </w:t>
      </w:r>
      <w:r w:rsidRPr="00396E4E">
        <w:t>familiare</w:t>
      </w:r>
      <w:r w:rsidR="005417C9">
        <w:t>”</w:t>
      </w:r>
      <w:r>
        <w:t xml:space="preserve"> </w:t>
      </w:r>
      <w:r w:rsidRPr="00396E4E">
        <w:t>(art.</w:t>
      </w:r>
      <w:r>
        <w:t xml:space="preserve"> </w:t>
      </w:r>
      <w:r w:rsidRPr="00396E4E">
        <w:t>144</w:t>
      </w:r>
      <w:r>
        <w:t xml:space="preserve"> </w:t>
      </w:r>
      <w:r w:rsidRPr="00396E4E">
        <w:t>c.c.)</w:t>
      </w:r>
      <w:r>
        <w:t xml:space="preserve"> </w:t>
      </w:r>
      <w:r w:rsidRPr="00396E4E">
        <w:t>in</w:t>
      </w:r>
      <w:r>
        <w:t xml:space="preserve"> </w:t>
      </w:r>
      <w:r w:rsidRPr="00396E4E">
        <w:t>tutte</w:t>
      </w:r>
      <w:r>
        <w:t xml:space="preserve"> </w:t>
      </w:r>
      <w:r w:rsidRPr="00396E4E">
        <w:t>le</w:t>
      </w:r>
      <w:r>
        <w:t xml:space="preserve"> </w:t>
      </w:r>
      <w:r w:rsidRPr="00396E4E">
        <w:t>sue</w:t>
      </w:r>
      <w:r>
        <w:t xml:space="preserve"> </w:t>
      </w:r>
      <w:r w:rsidRPr="00396E4E">
        <w:t>dimensioni,</w:t>
      </w:r>
      <w:r>
        <w:t xml:space="preserve"> </w:t>
      </w:r>
      <w:r w:rsidRPr="00396E4E">
        <w:t>morali</w:t>
      </w:r>
      <w:r>
        <w:t xml:space="preserve"> </w:t>
      </w:r>
      <w:r w:rsidRPr="00396E4E">
        <w:t>e</w:t>
      </w:r>
      <w:r>
        <w:t xml:space="preserve"> </w:t>
      </w:r>
      <w:r w:rsidRPr="00396E4E">
        <w:t>materiali,</w:t>
      </w:r>
      <w:r>
        <w:t xml:space="preserve"> </w:t>
      </w:r>
      <w:r w:rsidRPr="00396E4E">
        <w:t>rilevanti</w:t>
      </w:r>
      <w:r>
        <w:t xml:space="preserve"> </w:t>
      </w:r>
      <w:r w:rsidRPr="00396E4E">
        <w:t>sul</w:t>
      </w:r>
      <w:r>
        <w:t xml:space="preserve"> </w:t>
      </w:r>
      <w:r w:rsidRPr="00396E4E">
        <w:t>piano giuridico.</w:t>
      </w:r>
      <w:r>
        <w:t xml:space="preserve"> </w:t>
      </w:r>
      <w:r w:rsidRPr="00396E4E">
        <w:t>Ciò, senza</w:t>
      </w:r>
      <w:r>
        <w:t xml:space="preserve"> </w:t>
      </w:r>
      <w:r w:rsidRPr="00396E4E">
        <w:t>dimenticare</w:t>
      </w:r>
      <w:r>
        <w:t xml:space="preserve"> </w:t>
      </w:r>
      <w:r w:rsidRPr="00396E4E">
        <w:t xml:space="preserve">i </w:t>
      </w:r>
      <w:r w:rsidR="005417C9">
        <w:t>“</w:t>
      </w:r>
      <w:r w:rsidRPr="00396E4E">
        <w:t>doveri</w:t>
      </w:r>
      <w:r>
        <w:t xml:space="preserve"> </w:t>
      </w:r>
      <w:r w:rsidRPr="00396E4E">
        <w:t>verso</w:t>
      </w:r>
      <w:r>
        <w:t xml:space="preserve"> </w:t>
      </w:r>
      <w:r w:rsidRPr="00396E4E">
        <w:t>i figli</w:t>
      </w:r>
      <w:r w:rsidR="005417C9">
        <w:t>”</w:t>
      </w:r>
      <w:r>
        <w:t xml:space="preserve"> </w:t>
      </w:r>
      <w:r w:rsidRPr="00396E4E">
        <w:t>imposti</w:t>
      </w:r>
      <w:r>
        <w:t xml:space="preserve"> </w:t>
      </w:r>
      <w:r w:rsidRPr="00396E4E">
        <w:t>ad entrambi</w:t>
      </w:r>
      <w:r>
        <w:t xml:space="preserve"> </w:t>
      </w:r>
      <w:r w:rsidRPr="00396E4E">
        <w:t>i coniugi</w:t>
      </w:r>
      <w:r>
        <w:t xml:space="preserve"> </w:t>
      </w:r>
      <w:r w:rsidRPr="00396E4E">
        <w:t>dall</w:t>
      </w:r>
      <w:r w:rsidR="007763E4">
        <w:t>’</w:t>
      </w:r>
      <w:r w:rsidRPr="00396E4E">
        <w:t>art.</w:t>
      </w:r>
      <w:r>
        <w:t xml:space="preserve"> </w:t>
      </w:r>
      <w:r w:rsidRPr="00396E4E">
        <w:t>147 c.c., (nel testo sostituito</w:t>
      </w:r>
      <w:r>
        <w:t xml:space="preserve"> </w:t>
      </w:r>
      <w:r w:rsidRPr="00396E4E">
        <w:t>dal D.Lgs.</w:t>
      </w:r>
      <w:r>
        <w:t xml:space="preserve"> </w:t>
      </w:r>
      <w:r w:rsidRPr="00396E4E">
        <w:t>28 dicembre</w:t>
      </w:r>
      <w:r>
        <w:t xml:space="preserve"> </w:t>
      </w:r>
      <w:r w:rsidRPr="00396E4E">
        <w:t>2013,</w:t>
      </w:r>
      <w:r>
        <w:t xml:space="preserve"> </w:t>
      </w:r>
      <w:r w:rsidRPr="00396E4E">
        <w:t>n. 154,</w:t>
      </w:r>
      <w:r>
        <w:t xml:space="preserve"> </w:t>
      </w:r>
      <w:r w:rsidRPr="00396E4E">
        <w:t>art. 3), secondo</w:t>
      </w:r>
      <w:r>
        <w:t xml:space="preserve"> </w:t>
      </w:r>
      <w:r w:rsidRPr="00396E4E">
        <w:t xml:space="preserve">cui </w:t>
      </w:r>
      <w:r w:rsidR="005417C9">
        <w:t>“</w:t>
      </w:r>
      <w:r w:rsidRPr="00396E4E">
        <w:t>Il matrimonio</w:t>
      </w:r>
      <w:r>
        <w:t xml:space="preserve"> </w:t>
      </w:r>
      <w:r w:rsidRPr="00396E4E">
        <w:t>impone</w:t>
      </w:r>
      <w:r>
        <w:t xml:space="preserve"> </w:t>
      </w:r>
      <w:r w:rsidRPr="00396E4E">
        <w:t>ad ambedue</w:t>
      </w:r>
      <w:r>
        <w:t xml:space="preserve"> </w:t>
      </w:r>
      <w:r w:rsidRPr="00396E4E">
        <w:t>i coniugi l</w:t>
      </w:r>
      <w:r w:rsidR="007763E4">
        <w:t>’</w:t>
      </w:r>
      <w:r w:rsidRPr="00396E4E">
        <w:t>obbligo</w:t>
      </w:r>
      <w:r>
        <w:t xml:space="preserve"> </w:t>
      </w:r>
      <w:r w:rsidRPr="00396E4E">
        <w:t>di mantenere,</w:t>
      </w:r>
      <w:r>
        <w:t xml:space="preserve"> </w:t>
      </w:r>
      <w:r w:rsidRPr="00396E4E">
        <w:t>istruire,</w:t>
      </w:r>
      <w:r>
        <w:t xml:space="preserve"> </w:t>
      </w:r>
      <w:r w:rsidRPr="00396E4E">
        <w:t>educare</w:t>
      </w:r>
      <w:r>
        <w:t xml:space="preserve"> </w:t>
      </w:r>
      <w:r w:rsidRPr="00396E4E">
        <w:t>ed assistere</w:t>
      </w:r>
      <w:r>
        <w:t xml:space="preserve"> </w:t>
      </w:r>
      <w:r w:rsidRPr="00396E4E">
        <w:t>moralmente</w:t>
      </w:r>
      <w:r>
        <w:t xml:space="preserve"> </w:t>
      </w:r>
      <w:r w:rsidRPr="00396E4E">
        <w:t>i figli, nel rispetto</w:t>
      </w:r>
      <w:r>
        <w:t xml:space="preserve"> </w:t>
      </w:r>
      <w:r w:rsidRPr="00396E4E">
        <w:t>delle loro capacità,</w:t>
      </w:r>
      <w:r>
        <w:t xml:space="preserve"> </w:t>
      </w:r>
      <w:r w:rsidRPr="00396E4E">
        <w:t>inclinazioni naturali</w:t>
      </w:r>
      <w:r>
        <w:t xml:space="preserve"> </w:t>
      </w:r>
      <w:r w:rsidRPr="00396E4E">
        <w:t>e aspirazioni,</w:t>
      </w:r>
      <w:r>
        <w:t xml:space="preserve"> </w:t>
      </w:r>
      <w:r w:rsidRPr="00396E4E">
        <w:t>secondo</w:t>
      </w:r>
      <w:r>
        <w:t xml:space="preserve"> </w:t>
      </w:r>
      <w:r w:rsidRPr="00396E4E">
        <w:t>quanto</w:t>
      </w:r>
      <w:r>
        <w:t xml:space="preserve"> </w:t>
      </w:r>
      <w:r w:rsidRPr="00396E4E">
        <w:t>previsto</w:t>
      </w:r>
      <w:r>
        <w:t xml:space="preserve"> </w:t>
      </w:r>
      <w:r w:rsidRPr="00396E4E">
        <w:t>dall</w:t>
      </w:r>
      <w:r w:rsidR="007763E4">
        <w:t>’</w:t>
      </w:r>
      <w:r w:rsidRPr="00396E4E">
        <w:t>art.</w:t>
      </w:r>
      <w:r>
        <w:t xml:space="preserve"> </w:t>
      </w:r>
      <w:r w:rsidRPr="00396E4E">
        <w:t>315 - bis inserito</w:t>
      </w:r>
      <w:r>
        <w:t xml:space="preserve"> </w:t>
      </w:r>
      <w:r w:rsidRPr="00396E4E">
        <w:t>dalla L. 10 dicembre</w:t>
      </w:r>
      <w:r>
        <w:t xml:space="preserve"> </w:t>
      </w:r>
      <w:r w:rsidRPr="00396E4E">
        <w:t>2012, n. 219 art. 1, comma</w:t>
      </w:r>
      <w:r>
        <w:t xml:space="preserve"> </w:t>
      </w:r>
      <w:r w:rsidRPr="00396E4E">
        <w:t>8</w:t>
      </w:r>
      <w:r w:rsidR="005417C9">
        <w:t>”</w:t>
      </w:r>
      <w:r>
        <w:t xml:space="preserve"> </w:t>
      </w:r>
      <w:r w:rsidRPr="00396E4E">
        <w:t>dove,</w:t>
      </w:r>
      <w:r>
        <w:t xml:space="preserve"> </w:t>
      </w:r>
      <w:r w:rsidRPr="00396E4E">
        <w:t>ancora</w:t>
      </w:r>
      <w:r>
        <w:t xml:space="preserve"> </w:t>
      </w:r>
      <w:r w:rsidRPr="00396E4E">
        <w:t>una</w:t>
      </w:r>
      <w:r>
        <w:t xml:space="preserve"> </w:t>
      </w:r>
      <w:r w:rsidRPr="00396E4E">
        <w:t>volta,</w:t>
      </w:r>
      <w:r>
        <w:t xml:space="preserve"> </w:t>
      </w:r>
      <w:r w:rsidRPr="00396E4E">
        <w:t>il</w:t>
      </w:r>
      <w:r>
        <w:t xml:space="preserve"> </w:t>
      </w:r>
      <w:r w:rsidRPr="00396E4E">
        <w:t>riferimento</w:t>
      </w:r>
      <w:r>
        <w:t xml:space="preserve"> </w:t>
      </w:r>
      <w:r w:rsidRPr="00396E4E">
        <w:t>è</w:t>
      </w:r>
      <w:r>
        <w:t xml:space="preserve"> </w:t>
      </w:r>
      <w:r w:rsidRPr="00396E4E">
        <w:t>sicuramente</w:t>
      </w:r>
      <w:r>
        <w:t xml:space="preserve"> </w:t>
      </w:r>
      <w:r w:rsidRPr="00396E4E">
        <w:t>al</w:t>
      </w:r>
      <w:r>
        <w:t xml:space="preserve"> </w:t>
      </w:r>
      <w:r w:rsidR="005417C9">
        <w:t>“</w:t>
      </w:r>
      <w:r w:rsidRPr="00396E4E">
        <w:t>matrimonio</w:t>
      </w:r>
      <w:r>
        <w:t xml:space="preserve"> </w:t>
      </w:r>
      <w:r w:rsidRPr="00396E4E">
        <w:t>-</w:t>
      </w:r>
      <w:r>
        <w:t xml:space="preserve"> </w:t>
      </w:r>
      <w:r w:rsidRPr="00396E4E">
        <w:t>rapporto</w:t>
      </w:r>
      <w:r w:rsidR="005417C9">
        <w:t>”</w:t>
      </w:r>
      <w:r w:rsidRPr="00396E4E">
        <w:t>,</w:t>
      </w:r>
      <w:r>
        <w:t xml:space="preserve"> </w:t>
      </w:r>
      <w:r w:rsidRPr="00396E4E">
        <w:t>allorquando</w:t>
      </w:r>
      <w:r>
        <w:t xml:space="preserve"> </w:t>
      </w:r>
      <w:r w:rsidRPr="00396E4E">
        <w:t>sia caratterizzato dalla generazione di figli e dalle relative responsabilità genitoriali.</w:t>
      </w:r>
    </w:p>
    <w:p w:rsidR="00396E4E" w:rsidRDefault="00396E4E" w:rsidP="00396E4E">
      <w:r w:rsidRPr="00396E4E">
        <w:t>E</w:t>
      </w:r>
      <w:r w:rsidR="007763E4">
        <w:t>’</w:t>
      </w:r>
      <w:r>
        <w:t xml:space="preserve"> </w:t>
      </w:r>
      <w:r w:rsidRPr="00396E4E">
        <w:t>indispensabile</w:t>
      </w:r>
      <w:r>
        <w:t xml:space="preserve"> </w:t>
      </w:r>
      <w:r w:rsidRPr="00396E4E">
        <w:t>sottolineare,</w:t>
      </w:r>
      <w:r>
        <w:t xml:space="preserve"> </w:t>
      </w:r>
      <w:r w:rsidRPr="00396E4E">
        <w:t>poi,</w:t>
      </w:r>
      <w:r>
        <w:t xml:space="preserve"> </w:t>
      </w:r>
      <w:r w:rsidRPr="00396E4E">
        <w:t>che</w:t>
      </w:r>
      <w:r>
        <w:t xml:space="preserve"> </w:t>
      </w:r>
      <w:r w:rsidRPr="00396E4E">
        <w:t>le</w:t>
      </w:r>
      <w:r>
        <w:t xml:space="preserve"> </w:t>
      </w:r>
      <w:r w:rsidRPr="00396E4E">
        <w:t>menzionate</w:t>
      </w:r>
      <w:r>
        <w:t xml:space="preserve"> </w:t>
      </w:r>
      <w:r w:rsidRPr="00396E4E">
        <w:t>disposizioni,</w:t>
      </w:r>
      <w:r>
        <w:t xml:space="preserve"> </w:t>
      </w:r>
      <w:r w:rsidRPr="00396E4E">
        <w:t>costituzionali</w:t>
      </w:r>
      <w:r>
        <w:t xml:space="preserve"> </w:t>
      </w:r>
      <w:r w:rsidRPr="00396E4E">
        <w:t>ed</w:t>
      </w:r>
      <w:r>
        <w:t xml:space="preserve"> </w:t>
      </w:r>
      <w:r w:rsidRPr="00396E4E">
        <w:t>ordinarie,</w:t>
      </w:r>
      <w:r>
        <w:t xml:space="preserve"> </w:t>
      </w:r>
      <w:r w:rsidRPr="00396E4E">
        <w:t>sul</w:t>
      </w:r>
      <w:r>
        <w:t xml:space="preserve"> </w:t>
      </w:r>
      <w:r w:rsidR="005417C9">
        <w:t>“</w:t>
      </w:r>
      <w:r w:rsidRPr="00396E4E">
        <w:t>matrimonio</w:t>
      </w:r>
      <w:r>
        <w:t xml:space="preserve"> </w:t>
      </w:r>
      <w:r w:rsidRPr="00396E4E">
        <w:t>- rapporto</w:t>
      </w:r>
      <w:r w:rsidR="005417C9">
        <w:t>”</w:t>
      </w:r>
      <w:r w:rsidRPr="00396E4E">
        <w:t xml:space="preserve"> debbono essere correttamente interpretate in conformità con i principi fondamentali affermati dall</w:t>
      </w:r>
      <w:r w:rsidR="007763E4">
        <w:t>’</w:t>
      </w:r>
      <w:r w:rsidRPr="00396E4E">
        <w:t xml:space="preserve">art. 2 Cost.: </w:t>
      </w:r>
      <w:r w:rsidR="005417C9">
        <w:t>“</w:t>
      </w:r>
      <w:r w:rsidRPr="00396E4E">
        <w:t>La Costituzione non giustifica una concezione della famiglia nemica delle persone e dei loro diritti (...). E proprio da tale ultima disposizione</w:t>
      </w:r>
      <w:r>
        <w:t xml:space="preserve"> </w:t>
      </w:r>
      <w:r w:rsidRPr="00396E4E">
        <w:t>l</w:t>
      </w:r>
      <w:r w:rsidR="007763E4">
        <w:t>’</w:t>
      </w:r>
      <w:r w:rsidRPr="00396E4E">
        <w:t>art. 2 Cost., appunto, conformemente</w:t>
      </w:r>
      <w:r>
        <w:t xml:space="preserve"> </w:t>
      </w:r>
      <w:r w:rsidRPr="00396E4E">
        <w:t xml:space="preserve">a quello che è stato definito il principio personalistico che essa proclama, risulta che il valore delle </w:t>
      </w:r>
      <w:r w:rsidR="005417C9">
        <w:t>“</w:t>
      </w:r>
      <w:r w:rsidRPr="00396E4E">
        <w:t>formazioni sociali</w:t>
      </w:r>
      <w:r w:rsidR="005417C9">
        <w:t>”</w:t>
      </w:r>
      <w:r w:rsidRPr="00396E4E">
        <w:t>, tra le quali eminentemente</w:t>
      </w:r>
      <w:r>
        <w:t xml:space="preserve"> </w:t>
      </w:r>
      <w:r w:rsidRPr="00396E4E">
        <w:t>la famiglia, è nel fine a esse assegnato, di permettere e anzi promuovere lo svolgimento della personalità degli esseri umani</w:t>
      </w:r>
      <w:r w:rsidR="005417C9">
        <w:t>”</w:t>
      </w:r>
      <w:r w:rsidRPr="00396E4E">
        <w:t xml:space="preserve"> (così la Corte costituzionale nella sentenza n. 494 del 2002, n. 6.1. del Considerato in diritto). Del resto, il richiamo di tali principi fondamentali è comune alle menzionate sentenze della Prima Sezione (nn. 1343 del 2011 e 9844 del 2012) che si contrappongono</w:t>
      </w:r>
      <w:r>
        <w:t xml:space="preserve"> </w:t>
      </w:r>
      <w:r w:rsidRPr="00396E4E">
        <w:t>all</w:t>
      </w:r>
      <w:r w:rsidR="007763E4">
        <w:t>’</w:t>
      </w:r>
      <w:r w:rsidRPr="00396E4E">
        <w:t>orientamento</w:t>
      </w:r>
      <w:r>
        <w:t xml:space="preserve"> </w:t>
      </w:r>
      <w:r w:rsidRPr="00396E4E">
        <w:t>seguito dalle sentenze delle Sezioni Unite n. 4700 de</w:t>
      </w:r>
      <w:r w:rsidR="00F64C68">
        <w:t xml:space="preserve">l 1988 e della Prima Sezione n. </w:t>
      </w:r>
      <w:r w:rsidRPr="00396E4E">
        <w:t>8926 del 2012.</w:t>
      </w:r>
    </w:p>
    <w:p w:rsidR="00396E4E" w:rsidRDefault="00396E4E" w:rsidP="00396E4E">
      <w:r w:rsidRPr="00396E4E">
        <w:t xml:space="preserve">Questo quadro normativo di base mostra in modo molto chiaro non soltanto che la distinzione tra </w:t>
      </w:r>
      <w:r w:rsidR="005417C9">
        <w:t>“</w:t>
      </w:r>
      <w:r w:rsidRPr="00396E4E">
        <w:t>matrimonio - atto</w:t>
      </w:r>
      <w:r w:rsidR="005417C9">
        <w:t>”</w:t>
      </w:r>
      <w:r w:rsidRPr="00396E4E">
        <w:t xml:space="preserve"> e </w:t>
      </w:r>
      <w:r w:rsidR="005417C9">
        <w:t>“</w:t>
      </w:r>
      <w:r w:rsidRPr="00396E4E">
        <w:t>matrimonio</w:t>
      </w:r>
      <w:r>
        <w:t xml:space="preserve"> </w:t>
      </w:r>
      <w:r w:rsidRPr="00396E4E">
        <w:t>-</w:t>
      </w:r>
      <w:r>
        <w:t xml:space="preserve"> </w:t>
      </w:r>
      <w:r w:rsidRPr="00396E4E">
        <w:t>rapporto</w:t>
      </w:r>
      <w:r w:rsidR="005417C9">
        <w:t>”</w:t>
      </w:r>
      <w:r>
        <w:t xml:space="preserve"> </w:t>
      </w:r>
      <w:r w:rsidRPr="00396E4E">
        <w:t>-</w:t>
      </w:r>
      <w:r>
        <w:t xml:space="preserve"> </w:t>
      </w:r>
      <w:r w:rsidRPr="00396E4E">
        <w:t>diversamente</w:t>
      </w:r>
      <w:r>
        <w:t xml:space="preserve"> </w:t>
      </w:r>
      <w:r w:rsidRPr="00396E4E">
        <w:t>da</w:t>
      </w:r>
      <w:r>
        <w:t xml:space="preserve"> </w:t>
      </w:r>
      <w:r w:rsidRPr="00396E4E">
        <w:t>quanto</w:t>
      </w:r>
      <w:r>
        <w:t xml:space="preserve"> </w:t>
      </w:r>
      <w:r w:rsidRPr="00396E4E">
        <w:t>ritenuto</w:t>
      </w:r>
      <w:r>
        <w:t xml:space="preserve"> </w:t>
      </w:r>
      <w:r w:rsidRPr="00396E4E">
        <w:t>dall</w:t>
      </w:r>
      <w:r w:rsidR="007763E4">
        <w:t>’</w:t>
      </w:r>
      <w:r w:rsidRPr="00396E4E">
        <w:t>orientamento</w:t>
      </w:r>
      <w:r>
        <w:t xml:space="preserve"> </w:t>
      </w:r>
      <w:r w:rsidRPr="00396E4E">
        <w:t>espresso</w:t>
      </w:r>
      <w:r>
        <w:t xml:space="preserve"> </w:t>
      </w:r>
      <w:r w:rsidRPr="00396E4E">
        <w:t>con</w:t>
      </w:r>
      <w:r>
        <w:t xml:space="preserve"> </w:t>
      </w:r>
      <w:r w:rsidRPr="00396E4E">
        <w:t>la</w:t>
      </w:r>
      <w:r>
        <w:t xml:space="preserve"> </w:t>
      </w:r>
      <w:r w:rsidRPr="00396E4E">
        <w:t>citata</w:t>
      </w:r>
      <w:r>
        <w:t xml:space="preserve"> </w:t>
      </w:r>
      <w:r w:rsidRPr="00396E4E">
        <w:t>sentenza</w:t>
      </w:r>
      <w:r>
        <w:t xml:space="preserve"> </w:t>
      </w:r>
      <w:r w:rsidRPr="00396E4E">
        <w:t>delle Sezioni</w:t>
      </w:r>
      <w:r>
        <w:t xml:space="preserve"> </w:t>
      </w:r>
      <w:r w:rsidRPr="00396E4E">
        <w:t>Unite</w:t>
      </w:r>
      <w:r>
        <w:t xml:space="preserve"> </w:t>
      </w:r>
      <w:r w:rsidRPr="00396E4E">
        <w:t>n.</w:t>
      </w:r>
      <w:r>
        <w:t xml:space="preserve"> </w:t>
      </w:r>
      <w:r w:rsidRPr="00396E4E">
        <w:t>4700</w:t>
      </w:r>
      <w:r>
        <w:t xml:space="preserve"> </w:t>
      </w:r>
      <w:r w:rsidRPr="00396E4E">
        <w:t>del</w:t>
      </w:r>
      <w:r>
        <w:t xml:space="preserve"> </w:t>
      </w:r>
      <w:r w:rsidRPr="00396E4E">
        <w:t>1988</w:t>
      </w:r>
      <w:r>
        <w:t xml:space="preserve"> </w:t>
      </w:r>
      <w:r w:rsidRPr="00396E4E">
        <w:t>e</w:t>
      </w:r>
      <w:r>
        <w:t xml:space="preserve"> </w:t>
      </w:r>
      <w:r w:rsidRPr="00396E4E">
        <w:t>dalle</w:t>
      </w:r>
      <w:r>
        <w:t xml:space="preserve"> </w:t>
      </w:r>
      <w:r w:rsidRPr="00396E4E">
        <w:t>successive</w:t>
      </w:r>
      <w:r>
        <w:t xml:space="preserve"> </w:t>
      </w:r>
      <w:r w:rsidRPr="00396E4E">
        <w:t>sentenze</w:t>
      </w:r>
      <w:r>
        <w:t xml:space="preserve"> </w:t>
      </w:r>
      <w:r w:rsidRPr="00396E4E">
        <w:t>che</w:t>
      </w:r>
      <w:r>
        <w:t xml:space="preserve"> </w:t>
      </w:r>
      <w:r w:rsidRPr="00396E4E">
        <w:t>l</w:t>
      </w:r>
      <w:r w:rsidR="007763E4">
        <w:t>’</w:t>
      </w:r>
      <w:r w:rsidRPr="00396E4E">
        <w:t>hanno</w:t>
      </w:r>
      <w:r>
        <w:t xml:space="preserve"> </w:t>
      </w:r>
      <w:r w:rsidRPr="00396E4E">
        <w:t>ribadito</w:t>
      </w:r>
      <w:r>
        <w:t xml:space="preserve"> </w:t>
      </w:r>
      <w:r w:rsidRPr="00396E4E">
        <w:t>- ha</w:t>
      </w:r>
      <w:r>
        <w:t xml:space="preserve"> </w:t>
      </w:r>
      <w:r w:rsidRPr="00396E4E">
        <w:t>nitido</w:t>
      </w:r>
      <w:r>
        <w:t xml:space="preserve"> </w:t>
      </w:r>
      <w:r w:rsidRPr="00396E4E">
        <w:t>e</w:t>
      </w:r>
      <w:r>
        <w:t xml:space="preserve"> </w:t>
      </w:r>
      <w:r w:rsidRPr="00396E4E">
        <w:t>solido</w:t>
      </w:r>
      <w:r>
        <w:t xml:space="preserve"> </w:t>
      </w:r>
      <w:r w:rsidRPr="00396E4E">
        <w:t xml:space="preserve">fondamento costituzionale e legislativo, ma anche che la relazione tra il matrimonio come </w:t>
      </w:r>
      <w:r w:rsidR="005417C9">
        <w:t>“</w:t>
      </w:r>
      <w:r w:rsidRPr="00396E4E">
        <w:t>atto</w:t>
      </w:r>
      <w:r w:rsidR="005417C9">
        <w:t>”</w:t>
      </w:r>
      <w:r w:rsidRPr="00396E4E">
        <w:t xml:space="preserve"> ed il matrimonio come </w:t>
      </w:r>
      <w:r w:rsidR="005417C9">
        <w:t>“</w:t>
      </w:r>
      <w:r w:rsidRPr="00396E4E">
        <w:t>rapporto</w:t>
      </w:r>
      <w:r w:rsidR="005417C9">
        <w:t>”</w:t>
      </w:r>
      <w:r w:rsidRPr="00396E4E">
        <w:t xml:space="preserve"> deve</w:t>
      </w:r>
      <w:r>
        <w:t xml:space="preserve"> </w:t>
      </w:r>
      <w:r w:rsidRPr="00396E4E">
        <w:t>porsi</w:t>
      </w:r>
      <w:r>
        <w:t xml:space="preserve"> </w:t>
      </w:r>
      <w:r w:rsidRPr="00396E4E">
        <w:t>in</w:t>
      </w:r>
      <w:r>
        <w:t xml:space="preserve"> </w:t>
      </w:r>
      <w:r w:rsidRPr="00396E4E">
        <w:t>termini</w:t>
      </w:r>
      <w:r>
        <w:t xml:space="preserve"> </w:t>
      </w:r>
      <w:r w:rsidRPr="00396E4E">
        <w:t>non</w:t>
      </w:r>
      <w:r>
        <w:t xml:space="preserve"> </w:t>
      </w:r>
      <w:r w:rsidRPr="00396E4E">
        <w:t>già</w:t>
      </w:r>
      <w:r>
        <w:t xml:space="preserve"> </w:t>
      </w:r>
      <w:r w:rsidRPr="00396E4E">
        <w:t>di</w:t>
      </w:r>
      <w:r>
        <w:t xml:space="preserve"> </w:t>
      </w:r>
      <w:r w:rsidR="005417C9">
        <w:t>“</w:t>
      </w:r>
      <w:r w:rsidRPr="00396E4E">
        <w:t>prevalenza</w:t>
      </w:r>
      <w:r w:rsidR="005417C9">
        <w:t>”</w:t>
      </w:r>
      <w:r>
        <w:t xml:space="preserve"> </w:t>
      </w:r>
      <w:r w:rsidRPr="00396E4E">
        <w:t>(cfr.</w:t>
      </w:r>
      <w:r>
        <w:t xml:space="preserve"> </w:t>
      </w:r>
      <w:r w:rsidRPr="00396E4E">
        <w:t>la</w:t>
      </w:r>
      <w:r>
        <w:t xml:space="preserve"> </w:t>
      </w:r>
      <w:r w:rsidRPr="00396E4E">
        <w:t>sentenza</w:t>
      </w:r>
      <w:r>
        <w:t xml:space="preserve"> </w:t>
      </w:r>
      <w:r w:rsidRPr="00396E4E">
        <w:t>n.</w:t>
      </w:r>
      <w:r>
        <w:t xml:space="preserve"> </w:t>
      </w:r>
      <w:r w:rsidRPr="00396E4E">
        <w:t>8926</w:t>
      </w:r>
      <w:r>
        <w:t xml:space="preserve"> </w:t>
      </w:r>
      <w:r w:rsidRPr="00396E4E">
        <w:t>del</w:t>
      </w:r>
      <w:r>
        <w:t xml:space="preserve"> </w:t>
      </w:r>
      <w:r w:rsidRPr="00396E4E">
        <w:t>2012</w:t>
      </w:r>
      <w:r>
        <w:t xml:space="preserve"> </w:t>
      </w:r>
      <w:r w:rsidRPr="00396E4E">
        <w:t>cit.),</w:t>
      </w:r>
      <w:r>
        <w:t xml:space="preserve"> </w:t>
      </w:r>
      <w:r w:rsidRPr="00396E4E">
        <w:t>cioè</w:t>
      </w:r>
      <w:r>
        <w:t xml:space="preserve"> </w:t>
      </w:r>
      <w:r w:rsidRPr="00396E4E">
        <w:t>di</w:t>
      </w:r>
      <w:r>
        <w:t xml:space="preserve"> </w:t>
      </w:r>
      <w:r w:rsidRPr="00396E4E">
        <w:t>pretesa</w:t>
      </w:r>
      <w:r>
        <w:t xml:space="preserve"> </w:t>
      </w:r>
      <w:r w:rsidRPr="00396E4E">
        <w:t>superiorità assiologica, dell</w:t>
      </w:r>
      <w:r w:rsidR="007763E4">
        <w:t>’</w:t>
      </w:r>
      <w:r w:rsidRPr="00396E4E">
        <w:t>uno rispetto all</w:t>
      </w:r>
      <w:r w:rsidR="007763E4">
        <w:t>’</w:t>
      </w:r>
      <w:r w:rsidRPr="00396E4E">
        <w:t xml:space="preserve">altro (che sembra alludere in qualche modo alla natura </w:t>
      </w:r>
      <w:r w:rsidR="005417C9">
        <w:t>“</w:t>
      </w:r>
      <w:r w:rsidRPr="00396E4E">
        <w:t>sacramentale</w:t>
      </w:r>
      <w:r w:rsidR="005417C9">
        <w:t>”</w:t>
      </w:r>
      <w:r>
        <w:t xml:space="preserve"> </w:t>
      </w:r>
      <w:r w:rsidRPr="00396E4E">
        <w:t>del matrimonio cattolico), bensì di distinzione appunto: nel senso, cioè, che questi due aspetti, o dimensioni, dell</w:t>
      </w:r>
      <w:r w:rsidR="007763E4">
        <w:t>’</w:t>
      </w:r>
      <w:r w:rsidRPr="00396E4E">
        <w:t xml:space="preserve">istituto giuridico </w:t>
      </w:r>
      <w:r w:rsidR="005417C9">
        <w:t>“</w:t>
      </w:r>
      <w:r w:rsidRPr="00396E4E">
        <w:t>matrimonio</w:t>
      </w:r>
      <w:r w:rsidR="005417C9">
        <w:t>”</w:t>
      </w:r>
      <w:r>
        <w:t xml:space="preserve"> </w:t>
      </w:r>
      <w:r w:rsidRPr="00396E4E">
        <w:t>hanno ragioni,</w:t>
      </w:r>
      <w:r>
        <w:t xml:space="preserve"> </w:t>
      </w:r>
      <w:r w:rsidRPr="00396E4E">
        <w:t>disciplina</w:t>
      </w:r>
      <w:r>
        <w:t xml:space="preserve"> </w:t>
      </w:r>
      <w:r w:rsidRPr="00396E4E">
        <w:t>e tutela distinte</w:t>
      </w:r>
      <w:r>
        <w:t xml:space="preserve"> </w:t>
      </w:r>
      <w:r w:rsidRPr="00396E4E">
        <w:t>- come del resto emerge</w:t>
      </w:r>
      <w:r>
        <w:t xml:space="preserve"> </w:t>
      </w:r>
      <w:r w:rsidRPr="00396E4E">
        <w:t>dalla stessa sistematica</w:t>
      </w:r>
      <w:r>
        <w:t xml:space="preserve"> </w:t>
      </w:r>
      <w:r w:rsidRPr="00396E4E">
        <w:t>del Codice civile (rispettivamente,</w:t>
      </w:r>
      <w:r>
        <w:t xml:space="preserve"> </w:t>
      </w:r>
      <w:r w:rsidRPr="00396E4E">
        <w:t>Capi III e IV del medesimo</w:t>
      </w:r>
      <w:r>
        <w:t xml:space="preserve"> </w:t>
      </w:r>
      <w:r w:rsidRPr="00396E4E">
        <w:t>Titolo</w:t>
      </w:r>
      <w:r>
        <w:t xml:space="preserve"> </w:t>
      </w:r>
      <w:r w:rsidRPr="00396E4E">
        <w:t>VI del Libro I) - e devono,</w:t>
      </w:r>
      <w:r>
        <w:t xml:space="preserve"> </w:t>
      </w:r>
      <w:r w:rsidRPr="00396E4E">
        <w:t>quindi,</w:t>
      </w:r>
      <w:r>
        <w:t xml:space="preserve"> </w:t>
      </w:r>
      <w:r w:rsidRPr="00396E4E">
        <w:t>essere</w:t>
      </w:r>
      <w:r>
        <w:t xml:space="preserve"> </w:t>
      </w:r>
      <w:r w:rsidRPr="00396E4E">
        <w:t>distintamente considerati, anche - ed è ciò che specificamente</w:t>
      </w:r>
      <w:r>
        <w:t xml:space="preserve"> </w:t>
      </w:r>
      <w:r w:rsidRPr="00396E4E">
        <w:t>rileva in questa sede - per l</w:t>
      </w:r>
      <w:r w:rsidR="007763E4">
        <w:t>’</w:t>
      </w:r>
      <w:r w:rsidRPr="00396E4E">
        <w:t>individuazione</w:t>
      </w:r>
      <w:r>
        <w:t xml:space="preserve"> </w:t>
      </w:r>
      <w:r w:rsidRPr="00396E4E">
        <w:t>dei principi e delle regole fondamentali che, connotando nell</w:t>
      </w:r>
      <w:r w:rsidR="007763E4">
        <w:t>’</w:t>
      </w:r>
      <w:r w:rsidRPr="00396E4E">
        <w:t>essenziale ciascuno di essi, sono astrattamente idonei ad integrare norme di ordine pubblico interno che, come tali, possono essere ostative anche alla dichiarazione</w:t>
      </w:r>
      <w:r>
        <w:t xml:space="preserve"> </w:t>
      </w:r>
      <w:r w:rsidRPr="00396E4E">
        <w:t>di efficacia nella Repubblica italiana delle sentenze canoniche di nullità del matrimonio concordatario.</w:t>
      </w:r>
    </w:p>
    <w:p w:rsidR="00396E4E" w:rsidRDefault="00396E4E" w:rsidP="00396E4E">
      <w:r w:rsidRPr="00396E4E">
        <w:t>In</w:t>
      </w:r>
      <w:r>
        <w:t xml:space="preserve"> </w:t>
      </w:r>
      <w:r w:rsidRPr="00396E4E">
        <w:t>definitiva,</w:t>
      </w:r>
      <w:r>
        <w:t xml:space="preserve"> </w:t>
      </w:r>
      <w:r w:rsidRPr="00396E4E">
        <w:t>il</w:t>
      </w:r>
      <w:r>
        <w:t xml:space="preserve"> </w:t>
      </w:r>
      <w:r w:rsidR="005417C9">
        <w:t>“</w:t>
      </w:r>
      <w:r w:rsidRPr="00396E4E">
        <w:t>matrimonio</w:t>
      </w:r>
      <w:r>
        <w:t xml:space="preserve"> </w:t>
      </w:r>
      <w:r w:rsidRPr="00396E4E">
        <w:t>-</w:t>
      </w:r>
      <w:r>
        <w:t xml:space="preserve"> </w:t>
      </w:r>
      <w:r w:rsidRPr="00396E4E">
        <w:t>rapporto</w:t>
      </w:r>
      <w:r w:rsidR="005417C9">
        <w:t>”</w:t>
      </w:r>
      <w:r w:rsidRPr="00396E4E">
        <w:t>,</w:t>
      </w:r>
      <w:r>
        <w:t xml:space="preserve"> </w:t>
      </w:r>
      <w:r w:rsidRPr="00396E4E">
        <w:t>il</w:t>
      </w:r>
      <w:r>
        <w:t xml:space="preserve"> </w:t>
      </w:r>
      <w:r w:rsidRPr="00396E4E">
        <w:t>quale</w:t>
      </w:r>
      <w:r>
        <w:t xml:space="preserve"> </w:t>
      </w:r>
      <w:r w:rsidRPr="00396E4E">
        <w:t>ha</w:t>
      </w:r>
      <w:r>
        <w:t xml:space="preserve"> </w:t>
      </w:r>
      <w:r w:rsidRPr="00396E4E">
        <w:t>certamente</w:t>
      </w:r>
      <w:r>
        <w:t xml:space="preserve"> </w:t>
      </w:r>
      <w:r w:rsidRPr="00396E4E">
        <w:t>origine</w:t>
      </w:r>
      <w:r>
        <w:t xml:space="preserve"> </w:t>
      </w:r>
      <w:r w:rsidRPr="00396E4E">
        <w:t>nel</w:t>
      </w:r>
      <w:r>
        <w:t xml:space="preserve"> </w:t>
      </w:r>
      <w:r w:rsidR="005417C9">
        <w:t>“</w:t>
      </w:r>
      <w:r w:rsidRPr="00396E4E">
        <w:t>matrimonio</w:t>
      </w:r>
      <w:r>
        <w:t xml:space="preserve"> </w:t>
      </w:r>
      <w:r w:rsidRPr="00396E4E">
        <w:t>-</w:t>
      </w:r>
      <w:r>
        <w:t xml:space="preserve"> </w:t>
      </w:r>
      <w:r w:rsidRPr="00396E4E">
        <w:t>atto</w:t>
      </w:r>
      <w:r w:rsidR="005417C9">
        <w:t>”</w:t>
      </w:r>
      <w:r w:rsidRPr="00396E4E">
        <w:t>,</w:t>
      </w:r>
      <w:r>
        <w:t xml:space="preserve"> </w:t>
      </w:r>
      <w:r w:rsidRPr="00396E4E">
        <w:t>può</w:t>
      </w:r>
      <w:r>
        <w:t xml:space="preserve"> </w:t>
      </w:r>
      <w:r w:rsidRPr="00396E4E">
        <w:t>ritenersi un</w:t>
      </w:r>
      <w:r w:rsidR="007763E4">
        <w:t>’</w:t>
      </w:r>
      <w:r w:rsidRPr="00396E4E">
        <w:t>espressione</w:t>
      </w:r>
      <w:r>
        <w:t xml:space="preserve"> </w:t>
      </w:r>
      <w:r w:rsidRPr="00396E4E">
        <w:t>sintetica</w:t>
      </w:r>
      <w:r>
        <w:t xml:space="preserve"> </w:t>
      </w:r>
      <w:r w:rsidRPr="00396E4E">
        <w:t>comprensiva</w:t>
      </w:r>
      <w:r>
        <w:t xml:space="preserve"> </w:t>
      </w:r>
      <w:r w:rsidRPr="00396E4E">
        <w:t>di molteplici</w:t>
      </w:r>
      <w:r>
        <w:t xml:space="preserve"> </w:t>
      </w:r>
      <w:r w:rsidRPr="00396E4E">
        <w:t>aspetti</w:t>
      </w:r>
      <w:r>
        <w:t xml:space="preserve"> </w:t>
      </w:r>
      <w:r w:rsidRPr="00396E4E">
        <w:t>e dimensioni</w:t>
      </w:r>
      <w:r>
        <w:t xml:space="preserve"> </w:t>
      </w:r>
      <w:r w:rsidRPr="00396E4E">
        <w:t>dello</w:t>
      </w:r>
      <w:r>
        <w:t xml:space="preserve"> </w:t>
      </w:r>
      <w:r w:rsidRPr="00396E4E">
        <w:t>svolgimento</w:t>
      </w:r>
      <w:r>
        <w:t xml:space="preserve"> </w:t>
      </w:r>
      <w:r w:rsidRPr="00396E4E">
        <w:t>della</w:t>
      </w:r>
      <w:r>
        <w:t xml:space="preserve"> </w:t>
      </w:r>
      <w:r w:rsidRPr="00396E4E">
        <w:t>vita matrimoniale</w:t>
      </w:r>
      <w:r>
        <w:t xml:space="preserve"> </w:t>
      </w:r>
      <w:r w:rsidRPr="00396E4E">
        <w:t>e familiare</w:t>
      </w:r>
      <w:r>
        <w:t xml:space="preserve"> </w:t>
      </w:r>
      <w:r w:rsidRPr="00396E4E">
        <w:t>- che si traducono,</w:t>
      </w:r>
      <w:r>
        <w:t xml:space="preserve"> </w:t>
      </w:r>
      <w:r w:rsidRPr="00396E4E">
        <w:t>sul piano rilevante</w:t>
      </w:r>
      <w:r>
        <w:t xml:space="preserve"> </w:t>
      </w:r>
      <w:r w:rsidRPr="00396E4E">
        <w:t>per il diritto, in diritti, doveri, responsabilità,</w:t>
      </w:r>
      <w:r>
        <w:t xml:space="preserve"> </w:t>
      </w:r>
      <w:r w:rsidRPr="00396E4E">
        <w:t>caratterizzandosi</w:t>
      </w:r>
      <w:r>
        <w:t xml:space="preserve"> </w:t>
      </w:r>
      <w:r w:rsidRPr="00396E4E">
        <w:t>così, secondo</w:t>
      </w:r>
      <w:r>
        <w:t xml:space="preserve"> </w:t>
      </w:r>
      <w:r w:rsidRPr="00396E4E">
        <w:t>il paradigma</w:t>
      </w:r>
      <w:r>
        <w:t xml:space="preserve"> </w:t>
      </w:r>
      <w:r w:rsidRPr="00396E4E">
        <w:t>dell</w:t>
      </w:r>
      <w:r w:rsidR="007763E4">
        <w:t>’</w:t>
      </w:r>
      <w:r w:rsidRPr="00396E4E">
        <w:t xml:space="preserve">art. 2 Cost., come il </w:t>
      </w:r>
      <w:r w:rsidR="005417C9">
        <w:t>“</w:t>
      </w:r>
      <w:r w:rsidRPr="00396E4E">
        <w:t>contenitore</w:t>
      </w:r>
      <w:r w:rsidR="005417C9">
        <w:t>”</w:t>
      </w:r>
      <w:r w:rsidRPr="00396E4E">
        <w:t>,</w:t>
      </w:r>
      <w:r>
        <w:t xml:space="preserve"> </w:t>
      </w:r>
      <w:r w:rsidRPr="00396E4E">
        <w:t>per così dire, di una pluralità</w:t>
      </w:r>
      <w:r>
        <w:t xml:space="preserve"> </w:t>
      </w:r>
      <w:r w:rsidRPr="00396E4E">
        <w:t xml:space="preserve">di </w:t>
      </w:r>
      <w:r w:rsidR="005417C9">
        <w:t>“</w:t>
      </w:r>
      <w:r w:rsidRPr="00396E4E">
        <w:t>diritti inviolabili</w:t>
      </w:r>
      <w:r w:rsidR="005417C9">
        <w:t>”</w:t>
      </w:r>
      <w:r w:rsidRPr="00396E4E">
        <w:t>,</w:t>
      </w:r>
      <w:r>
        <w:t xml:space="preserve"> </w:t>
      </w:r>
      <w:r w:rsidRPr="00396E4E">
        <w:t xml:space="preserve">di </w:t>
      </w:r>
      <w:r w:rsidR="005417C9">
        <w:t>“</w:t>
      </w:r>
      <w:r w:rsidRPr="00396E4E">
        <w:t>doveri</w:t>
      </w:r>
      <w:r>
        <w:t xml:space="preserve"> </w:t>
      </w:r>
      <w:r w:rsidRPr="00396E4E">
        <w:t>inderogabili</w:t>
      </w:r>
      <w:r w:rsidR="005417C9">
        <w:t>”</w:t>
      </w:r>
      <w:r w:rsidRPr="00396E4E">
        <w:t>,</w:t>
      </w:r>
      <w:r>
        <w:t xml:space="preserve"> </w:t>
      </w:r>
      <w:r w:rsidRPr="00396E4E">
        <w:t>di</w:t>
      </w:r>
      <w:r>
        <w:t xml:space="preserve"> </w:t>
      </w:r>
      <w:r w:rsidR="005417C9">
        <w:t>“</w:t>
      </w:r>
      <w:r w:rsidRPr="00396E4E">
        <w:t>responsabilità</w:t>
      </w:r>
      <w:r w:rsidR="005417C9">
        <w:t>”</w:t>
      </w:r>
      <w:r w:rsidRPr="00396E4E">
        <w:t>,</w:t>
      </w:r>
      <w:r>
        <w:t xml:space="preserve"> </w:t>
      </w:r>
      <w:r w:rsidRPr="00396E4E">
        <w:t>di</w:t>
      </w:r>
      <w:r>
        <w:t xml:space="preserve"> </w:t>
      </w:r>
      <w:r w:rsidRPr="00396E4E">
        <w:t>aspettative</w:t>
      </w:r>
      <w:r>
        <w:t xml:space="preserve"> </w:t>
      </w:r>
      <w:r w:rsidRPr="00396E4E">
        <w:t>legittime</w:t>
      </w:r>
      <w:r>
        <w:t xml:space="preserve"> </w:t>
      </w:r>
      <w:r w:rsidRPr="00396E4E">
        <w:t>e</w:t>
      </w:r>
      <w:r>
        <w:t xml:space="preserve"> </w:t>
      </w:r>
      <w:r w:rsidRPr="00396E4E">
        <w:t>di</w:t>
      </w:r>
      <w:r>
        <w:t xml:space="preserve"> </w:t>
      </w:r>
      <w:r w:rsidRPr="00396E4E">
        <w:t>legittimi</w:t>
      </w:r>
      <w:r>
        <w:t xml:space="preserve"> </w:t>
      </w:r>
      <w:r w:rsidRPr="00396E4E">
        <w:t>affidamenti</w:t>
      </w:r>
      <w:r>
        <w:t xml:space="preserve"> </w:t>
      </w:r>
      <w:r w:rsidRPr="00396E4E">
        <w:t>dei</w:t>
      </w:r>
      <w:r>
        <w:t xml:space="preserve"> </w:t>
      </w:r>
      <w:r w:rsidRPr="00396E4E">
        <w:t>componenti</w:t>
      </w:r>
      <w:r>
        <w:t xml:space="preserve"> </w:t>
      </w:r>
      <w:r w:rsidRPr="00396E4E">
        <w:t>della famiglia, sia come individui sia nelle relazioni reciprochi.</w:t>
      </w:r>
    </w:p>
    <w:p w:rsidR="005417C9" w:rsidRDefault="00396E4E" w:rsidP="00396E4E">
      <w:r w:rsidRPr="00396E4E">
        <w:t>3.6. - E un elemento essenziale</w:t>
      </w:r>
      <w:r>
        <w:t xml:space="preserve"> </w:t>
      </w:r>
      <w:r w:rsidRPr="00396E4E">
        <w:t xml:space="preserve">del </w:t>
      </w:r>
      <w:r w:rsidR="005417C9">
        <w:t>“</w:t>
      </w:r>
      <w:r w:rsidRPr="00396E4E">
        <w:t>matrimonio</w:t>
      </w:r>
      <w:r>
        <w:t xml:space="preserve"> </w:t>
      </w:r>
      <w:r w:rsidRPr="00396E4E">
        <w:t>- rapporto</w:t>
      </w:r>
      <w:r w:rsidR="005417C9">
        <w:t>”</w:t>
      </w:r>
      <w:r w:rsidRPr="00396E4E">
        <w:t xml:space="preserve"> è certamente</w:t>
      </w:r>
      <w:r>
        <w:t xml:space="preserve"> </w:t>
      </w:r>
      <w:r w:rsidRPr="00396E4E">
        <w:t xml:space="preserve">costituito dalla </w:t>
      </w:r>
      <w:r w:rsidR="005417C9">
        <w:t>“</w:t>
      </w:r>
      <w:r w:rsidRPr="00396E4E">
        <w:t>convivenza</w:t>
      </w:r>
      <w:r w:rsidR="005417C9">
        <w:t>”</w:t>
      </w:r>
      <w:r>
        <w:t xml:space="preserve"> </w:t>
      </w:r>
      <w:r w:rsidRPr="00396E4E">
        <w:t xml:space="preserve">dei coniugi o </w:t>
      </w:r>
      <w:r w:rsidR="005417C9">
        <w:t>“</w:t>
      </w:r>
      <w:r w:rsidRPr="00396E4E">
        <w:t>come coniugi</w:t>
      </w:r>
      <w:r w:rsidR="005417C9">
        <w:t>”</w:t>
      </w:r>
      <w:r w:rsidRPr="00396E4E">
        <w:t xml:space="preserve"> che, nell</w:t>
      </w:r>
      <w:r w:rsidR="007763E4">
        <w:t>’</w:t>
      </w:r>
      <w:r w:rsidRPr="00396E4E">
        <w:t>attuale specifico significato giuridico di tale espressione, connota il rapporto matrimoniale</w:t>
      </w:r>
      <w:r>
        <w:t xml:space="preserve"> </w:t>
      </w:r>
      <w:r w:rsidRPr="00396E4E">
        <w:t>in modo determinante.</w:t>
      </w:r>
    </w:p>
    <w:p w:rsidR="00396E4E" w:rsidRDefault="00396E4E" w:rsidP="00396E4E">
      <w:r w:rsidRPr="00396E4E">
        <w:t>Per intendere</w:t>
      </w:r>
      <w:r>
        <w:t xml:space="preserve"> </w:t>
      </w:r>
      <w:r w:rsidRPr="00396E4E">
        <w:t>l</w:t>
      </w:r>
      <w:r w:rsidR="007763E4">
        <w:t>’</w:t>
      </w:r>
      <w:r w:rsidRPr="00396E4E">
        <w:t>attuale</w:t>
      </w:r>
      <w:r>
        <w:t xml:space="preserve"> </w:t>
      </w:r>
      <w:r w:rsidRPr="00396E4E">
        <w:t>significato</w:t>
      </w:r>
      <w:r>
        <w:t xml:space="preserve"> </w:t>
      </w:r>
      <w:r w:rsidRPr="00396E4E">
        <w:t>giuridico</w:t>
      </w:r>
      <w:r>
        <w:t xml:space="preserve"> </w:t>
      </w:r>
      <w:r w:rsidRPr="00396E4E">
        <w:t>della nozione</w:t>
      </w:r>
      <w:r>
        <w:t xml:space="preserve"> </w:t>
      </w:r>
      <w:r w:rsidRPr="00396E4E">
        <w:t xml:space="preserve">di </w:t>
      </w:r>
      <w:r w:rsidR="005417C9">
        <w:t>“</w:t>
      </w:r>
      <w:r w:rsidRPr="00396E4E">
        <w:t>convivenza</w:t>
      </w:r>
      <w:r w:rsidR="005417C9">
        <w:t>”</w:t>
      </w:r>
      <w:r>
        <w:t xml:space="preserve"> </w:t>
      </w:r>
      <w:r w:rsidRPr="00396E4E">
        <w:t>dei coniugi,</w:t>
      </w:r>
      <w:r>
        <w:t xml:space="preserve"> </w:t>
      </w:r>
      <w:r w:rsidRPr="00396E4E">
        <w:t>non è certo risolutiva</w:t>
      </w:r>
      <w:r>
        <w:t xml:space="preserve"> </w:t>
      </w:r>
      <w:r w:rsidRPr="00396E4E">
        <w:t>la sola disciplina</w:t>
      </w:r>
      <w:r>
        <w:t xml:space="preserve"> </w:t>
      </w:r>
      <w:r w:rsidRPr="00396E4E">
        <w:t>dettata</w:t>
      </w:r>
      <w:r>
        <w:t xml:space="preserve"> </w:t>
      </w:r>
      <w:r w:rsidRPr="00396E4E">
        <w:t>dal</w:t>
      </w:r>
      <w:r>
        <w:t xml:space="preserve"> </w:t>
      </w:r>
      <w:r w:rsidRPr="00396E4E">
        <w:t>codice</w:t>
      </w:r>
      <w:r>
        <w:t xml:space="preserve"> </w:t>
      </w:r>
      <w:r w:rsidRPr="00396E4E">
        <w:t>civile.</w:t>
      </w:r>
      <w:r>
        <w:t xml:space="preserve"> </w:t>
      </w:r>
      <w:r w:rsidRPr="00396E4E">
        <w:t>In</w:t>
      </w:r>
      <w:r>
        <w:t xml:space="preserve"> </w:t>
      </w:r>
      <w:r w:rsidRPr="00396E4E">
        <w:t>questo</w:t>
      </w:r>
      <w:r>
        <w:t xml:space="preserve"> </w:t>
      </w:r>
      <w:r w:rsidRPr="00396E4E">
        <w:t>coesistono,</w:t>
      </w:r>
      <w:r>
        <w:t xml:space="preserve"> </w:t>
      </w:r>
      <w:r w:rsidRPr="00396E4E">
        <w:t>infatti,</w:t>
      </w:r>
      <w:r>
        <w:t xml:space="preserve"> </w:t>
      </w:r>
      <w:r w:rsidRPr="00396E4E">
        <w:t>espressioni</w:t>
      </w:r>
      <w:r>
        <w:t xml:space="preserve"> </w:t>
      </w:r>
      <w:r w:rsidRPr="00396E4E">
        <w:t>che</w:t>
      </w:r>
      <w:r>
        <w:t xml:space="preserve"> </w:t>
      </w:r>
      <w:r w:rsidRPr="00396E4E">
        <w:t>fanno</w:t>
      </w:r>
      <w:r>
        <w:t xml:space="preserve"> </w:t>
      </w:r>
      <w:r w:rsidRPr="00396E4E">
        <w:t>riferimento</w:t>
      </w:r>
      <w:r>
        <w:t xml:space="preserve"> </w:t>
      </w:r>
      <w:r w:rsidRPr="00396E4E">
        <w:t>sia</w:t>
      </w:r>
      <w:r>
        <w:t xml:space="preserve"> </w:t>
      </w:r>
      <w:r w:rsidRPr="00396E4E">
        <w:t xml:space="preserve">alla </w:t>
      </w:r>
      <w:r w:rsidR="005417C9">
        <w:t>“</w:t>
      </w:r>
      <w:r w:rsidRPr="00396E4E">
        <w:t>coabitazione</w:t>
      </w:r>
      <w:r w:rsidR="005417C9">
        <w:t>”</w:t>
      </w:r>
      <w:r>
        <w:t xml:space="preserve"> </w:t>
      </w:r>
      <w:r w:rsidRPr="00396E4E">
        <w:t>dei coniugi (cfr., ad esempio, l</w:t>
      </w:r>
      <w:r w:rsidR="007763E4">
        <w:t>’</w:t>
      </w:r>
      <w:r w:rsidRPr="00396E4E">
        <w:t xml:space="preserve">art. 143, comma 2, art. 119, comma 2, art. 120, comma 2) - termine, di natura sicuramente tralatizia presente fin dal codice civile del 1865, che, letteralmente inteso, rimanda al fatto di abitare insieme nella stessa casa familiare - sia alla </w:t>
      </w:r>
      <w:r w:rsidR="005417C9">
        <w:t>“</w:t>
      </w:r>
      <w:r w:rsidRPr="00396E4E">
        <w:t>convivenza</w:t>
      </w:r>
      <w:r w:rsidR="005417C9">
        <w:t>”</w:t>
      </w:r>
      <w:r>
        <w:t xml:space="preserve"> </w:t>
      </w:r>
      <w:r w:rsidRPr="00396E4E">
        <w:t>degli stessi (cfr., ad esempio, l</w:t>
      </w:r>
      <w:r w:rsidR="007763E4">
        <w:t>’</w:t>
      </w:r>
      <w:r w:rsidRPr="00396E4E">
        <w:t>art. 120, comma 2, art. 151 comma 1, art. 232, comma 2).</w:t>
      </w:r>
    </w:p>
    <w:p w:rsidR="00396E4E" w:rsidRDefault="00396E4E" w:rsidP="00396E4E">
      <w:r w:rsidRPr="00396E4E">
        <w:t>Quanto all</w:t>
      </w:r>
      <w:r w:rsidR="007763E4">
        <w:t>’</w:t>
      </w:r>
      <w:r w:rsidRPr="00396E4E">
        <w:t xml:space="preserve">espressione </w:t>
      </w:r>
      <w:r w:rsidR="005417C9">
        <w:t>“</w:t>
      </w:r>
      <w:r w:rsidRPr="00396E4E">
        <w:t>coabitazione</w:t>
      </w:r>
      <w:r w:rsidR="005417C9">
        <w:t>”</w:t>
      </w:r>
      <w:r w:rsidRPr="00396E4E">
        <w:t xml:space="preserve"> in particolare, se si tiene conto del diritto di ciascuno </w:t>
      </w:r>
      <w:r w:rsidR="00F64C68">
        <w:t>dei coniugi, in forza dell</w:t>
      </w:r>
      <w:r w:rsidR="007763E4">
        <w:t>’</w:t>
      </w:r>
      <w:r w:rsidR="00F64C68">
        <w:t xml:space="preserve">art. </w:t>
      </w:r>
      <w:r w:rsidRPr="00396E4E">
        <w:t>45 c.c., comma</w:t>
      </w:r>
      <w:r>
        <w:t xml:space="preserve"> </w:t>
      </w:r>
      <w:r w:rsidRPr="00396E4E">
        <w:t>1, di stabilire</w:t>
      </w:r>
      <w:r>
        <w:t xml:space="preserve"> </w:t>
      </w:r>
      <w:r w:rsidRPr="00396E4E">
        <w:t>il proprio</w:t>
      </w:r>
      <w:r>
        <w:t xml:space="preserve"> </w:t>
      </w:r>
      <w:r w:rsidRPr="00396E4E">
        <w:t>domicilio</w:t>
      </w:r>
      <w:r>
        <w:t xml:space="preserve"> </w:t>
      </w:r>
      <w:r w:rsidRPr="00396E4E">
        <w:t>nel luogo</w:t>
      </w:r>
      <w:r>
        <w:t xml:space="preserve"> </w:t>
      </w:r>
      <w:r w:rsidRPr="00396E4E">
        <w:t>corrispondente</w:t>
      </w:r>
      <w:r>
        <w:t xml:space="preserve"> </w:t>
      </w:r>
      <w:r w:rsidRPr="00396E4E">
        <w:t>alla sede</w:t>
      </w:r>
      <w:r>
        <w:t xml:space="preserve"> </w:t>
      </w:r>
      <w:r w:rsidRPr="00396E4E">
        <w:t>principale</w:t>
      </w:r>
      <w:r>
        <w:t xml:space="preserve"> </w:t>
      </w:r>
      <w:r w:rsidRPr="00396E4E">
        <w:t>dei propri</w:t>
      </w:r>
      <w:r>
        <w:t xml:space="preserve"> </w:t>
      </w:r>
      <w:r w:rsidRPr="00396E4E">
        <w:t>affari</w:t>
      </w:r>
      <w:r>
        <w:t xml:space="preserve"> </w:t>
      </w:r>
      <w:r w:rsidRPr="00396E4E">
        <w:t>o interessi - luogo che può anche non coincidere, per i motivi più vari (come, ad esempio, per inderogabili</w:t>
      </w:r>
      <w:r>
        <w:t xml:space="preserve"> </w:t>
      </w:r>
      <w:r w:rsidRPr="00396E4E">
        <w:t>esigenze di lavoro),</w:t>
      </w:r>
      <w:r>
        <w:t xml:space="preserve"> </w:t>
      </w:r>
      <w:r w:rsidRPr="00396E4E">
        <w:t>con quello</w:t>
      </w:r>
      <w:r>
        <w:t xml:space="preserve"> </w:t>
      </w:r>
      <w:r w:rsidRPr="00396E4E">
        <w:t>ove è stata stabilita</w:t>
      </w:r>
      <w:r>
        <w:t xml:space="preserve"> </w:t>
      </w:r>
      <w:r w:rsidRPr="00396E4E">
        <w:t xml:space="preserve">la </w:t>
      </w:r>
      <w:r w:rsidR="005417C9">
        <w:t>“</w:t>
      </w:r>
      <w:r w:rsidRPr="00396E4E">
        <w:t>residenza</w:t>
      </w:r>
      <w:r>
        <w:t xml:space="preserve"> </w:t>
      </w:r>
      <w:r w:rsidRPr="00396E4E">
        <w:t>della famiglia</w:t>
      </w:r>
      <w:r w:rsidR="005417C9">
        <w:t>”</w:t>
      </w:r>
      <w:r>
        <w:t xml:space="preserve"> </w:t>
      </w:r>
      <w:r w:rsidRPr="00396E4E">
        <w:t>(art. 144 e art. 146, commi</w:t>
      </w:r>
      <w:r>
        <w:t xml:space="preserve"> </w:t>
      </w:r>
      <w:r w:rsidRPr="00396E4E">
        <w:t>1 e 2) -, non può sicuramente escludersi il diritto dei coniugi di concordare liberamente forme non tradizionali di rapporto matrimoniale - non</w:t>
      </w:r>
      <w:r>
        <w:t xml:space="preserve"> </w:t>
      </w:r>
      <w:r w:rsidRPr="00396E4E">
        <w:t>caratterizzate,</w:t>
      </w:r>
      <w:r>
        <w:t xml:space="preserve"> </w:t>
      </w:r>
      <w:r w:rsidRPr="00396E4E">
        <w:t>cioè,</w:t>
      </w:r>
      <w:r>
        <w:t xml:space="preserve"> </w:t>
      </w:r>
      <w:r w:rsidRPr="00396E4E">
        <w:t>(anche)</w:t>
      </w:r>
      <w:r>
        <w:t xml:space="preserve"> </w:t>
      </w:r>
      <w:r w:rsidRPr="00396E4E">
        <w:t>dalla</w:t>
      </w:r>
      <w:r>
        <w:t xml:space="preserve"> </w:t>
      </w:r>
      <w:r w:rsidRPr="00396E4E">
        <w:t>mera</w:t>
      </w:r>
      <w:r>
        <w:t xml:space="preserve"> </w:t>
      </w:r>
      <w:r w:rsidR="005417C9">
        <w:t>“</w:t>
      </w:r>
      <w:r w:rsidRPr="00396E4E">
        <w:t>coabitazione</w:t>
      </w:r>
      <w:r w:rsidR="005417C9">
        <w:t>”</w:t>
      </w:r>
      <w:r w:rsidRPr="00396E4E">
        <w:t>,</w:t>
      </w:r>
      <w:r>
        <w:t xml:space="preserve"> </w:t>
      </w:r>
      <w:r w:rsidRPr="00396E4E">
        <w:t>letteralmente</w:t>
      </w:r>
      <w:r>
        <w:t xml:space="preserve"> </w:t>
      </w:r>
      <w:r w:rsidRPr="00396E4E">
        <w:t>intesa</w:t>
      </w:r>
      <w:r>
        <w:t xml:space="preserve"> </w:t>
      </w:r>
      <w:r w:rsidRPr="00396E4E">
        <w:t>-,</w:t>
      </w:r>
      <w:r>
        <w:t xml:space="preserve"> </w:t>
      </w:r>
      <w:r w:rsidRPr="00396E4E">
        <w:t>dalle</w:t>
      </w:r>
      <w:r>
        <w:t xml:space="preserve"> </w:t>
      </w:r>
      <w:r w:rsidRPr="00396E4E">
        <w:t>quali</w:t>
      </w:r>
      <w:r>
        <w:t xml:space="preserve"> </w:t>
      </w:r>
      <w:r w:rsidRPr="00396E4E">
        <w:t>sia</w:t>
      </w:r>
      <w:r>
        <w:t xml:space="preserve"> </w:t>
      </w:r>
      <w:r w:rsidRPr="00396E4E">
        <w:t>tuttavia</w:t>
      </w:r>
      <w:r>
        <w:t xml:space="preserve"> </w:t>
      </w:r>
      <w:r w:rsidRPr="00396E4E">
        <w:t>possibile inferire, secondo le concrete circostanze,</w:t>
      </w:r>
      <w:r>
        <w:t xml:space="preserve"> </w:t>
      </w:r>
      <w:r w:rsidRPr="00396E4E">
        <w:t>una effettiva convivenza</w:t>
      </w:r>
      <w:r>
        <w:t xml:space="preserve"> </w:t>
      </w:r>
      <w:r w:rsidRPr="00396E4E">
        <w:t>degli stessi (cfr. la significativa</w:t>
      </w:r>
      <w:r>
        <w:t xml:space="preserve"> </w:t>
      </w:r>
      <w:r w:rsidRPr="00396E4E">
        <w:t>affermazione</w:t>
      </w:r>
      <w:r>
        <w:t xml:space="preserve"> </w:t>
      </w:r>
      <w:r w:rsidRPr="00396E4E">
        <w:t xml:space="preserve">della Corte EDU, Grande Camera, sentenza 7 novembre 2013, Vallianatos ed altri contro Grecia, n. 84, secondo cui </w:t>
      </w:r>
      <w:r w:rsidR="005417C9">
        <w:t>“</w:t>
      </w:r>
      <w:r w:rsidRPr="00396E4E">
        <w:t>non vi è solo un modo</w:t>
      </w:r>
      <w:r>
        <w:t xml:space="preserve"> </w:t>
      </w:r>
      <w:r w:rsidRPr="00396E4E">
        <w:t>o una scelta</w:t>
      </w:r>
      <w:r>
        <w:t xml:space="preserve"> </w:t>
      </w:r>
      <w:r w:rsidRPr="00396E4E">
        <w:t>per condurre</w:t>
      </w:r>
      <w:r>
        <w:t xml:space="preserve"> </w:t>
      </w:r>
      <w:r w:rsidRPr="00396E4E">
        <w:t>la propria</w:t>
      </w:r>
      <w:r>
        <w:t xml:space="preserve"> </w:t>
      </w:r>
      <w:r w:rsidRPr="00396E4E">
        <w:t>vita familiare</w:t>
      </w:r>
      <w:r>
        <w:t xml:space="preserve"> </w:t>
      </w:r>
      <w:r w:rsidRPr="00396E4E">
        <w:t>o privata</w:t>
      </w:r>
      <w:r w:rsidR="005417C9">
        <w:t>”</w:t>
      </w:r>
      <w:r w:rsidRPr="00396E4E">
        <w:t>,</w:t>
      </w:r>
      <w:r>
        <w:t xml:space="preserve"> </w:t>
      </w:r>
      <w:r w:rsidRPr="00396E4E">
        <w:t>garantite</w:t>
      </w:r>
      <w:r>
        <w:t xml:space="preserve"> </w:t>
      </w:r>
      <w:r w:rsidRPr="00396E4E">
        <w:t>dall</w:t>
      </w:r>
      <w:r w:rsidR="007763E4">
        <w:t>’</w:t>
      </w:r>
      <w:r w:rsidRPr="00396E4E">
        <w:t>art.</w:t>
      </w:r>
      <w:r>
        <w:t xml:space="preserve"> </w:t>
      </w:r>
      <w:r w:rsidRPr="00396E4E">
        <w:t>8, paragrafo</w:t>
      </w:r>
      <w:r>
        <w:t xml:space="preserve"> </w:t>
      </w:r>
      <w:r w:rsidRPr="00396E4E">
        <w:t>1, della CEDU).</w:t>
      </w:r>
    </w:p>
    <w:p w:rsidR="00396E4E" w:rsidRDefault="00396E4E" w:rsidP="00396E4E">
      <w:r w:rsidRPr="00396E4E">
        <w:t xml:space="preserve">Per individuare più precisamente il significato e i contenuti attuali della nozione di </w:t>
      </w:r>
      <w:r w:rsidR="005417C9">
        <w:t>“</w:t>
      </w:r>
      <w:r w:rsidRPr="00396E4E">
        <w:t>convivenza</w:t>
      </w:r>
      <w:r w:rsidR="005417C9">
        <w:t>”</w:t>
      </w:r>
      <w:r w:rsidRPr="00396E4E">
        <w:t xml:space="preserve"> - da preferire rispetto a quella</w:t>
      </w:r>
      <w:r>
        <w:t xml:space="preserve"> </w:t>
      </w:r>
      <w:r w:rsidRPr="00396E4E">
        <w:t>di</w:t>
      </w:r>
      <w:r>
        <w:t xml:space="preserve"> </w:t>
      </w:r>
      <w:r w:rsidR="005417C9">
        <w:t>“</w:t>
      </w:r>
      <w:r w:rsidRPr="00396E4E">
        <w:t>coartazione</w:t>
      </w:r>
      <w:r w:rsidR="005417C9">
        <w:t>”</w:t>
      </w:r>
      <w:r w:rsidRPr="00396E4E">
        <w:t>,</w:t>
      </w:r>
      <w:r>
        <w:t xml:space="preserve"> </w:t>
      </w:r>
      <w:r w:rsidRPr="00396E4E">
        <w:t>per</w:t>
      </w:r>
      <w:r>
        <w:t xml:space="preserve"> </w:t>
      </w:r>
      <w:r w:rsidRPr="00396E4E">
        <w:t>la</w:t>
      </w:r>
      <w:r>
        <w:t xml:space="preserve"> </w:t>
      </w:r>
      <w:r w:rsidRPr="00396E4E">
        <w:t>sua</w:t>
      </w:r>
      <w:r>
        <w:t xml:space="preserve"> </w:t>
      </w:r>
      <w:r w:rsidRPr="00396E4E">
        <w:t>indiscutibile,</w:t>
      </w:r>
      <w:r>
        <w:t xml:space="preserve"> </w:t>
      </w:r>
      <w:r w:rsidRPr="00396E4E">
        <w:t>maggiore</w:t>
      </w:r>
      <w:r>
        <w:t xml:space="preserve"> </w:t>
      </w:r>
      <w:r w:rsidRPr="00396E4E">
        <w:t>comprensività</w:t>
      </w:r>
      <w:r>
        <w:t xml:space="preserve"> </w:t>
      </w:r>
      <w:r w:rsidRPr="00396E4E">
        <w:t>semantica</w:t>
      </w:r>
      <w:r>
        <w:t xml:space="preserve"> </w:t>
      </w:r>
      <w:r w:rsidRPr="00396E4E">
        <w:t>-,</w:t>
      </w:r>
      <w:r>
        <w:t xml:space="preserve"> </w:t>
      </w:r>
      <w:r w:rsidRPr="00396E4E">
        <w:t>è</w:t>
      </w:r>
      <w:r>
        <w:t xml:space="preserve"> </w:t>
      </w:r>
      <w:r w:rsidRPr="00396E4E">
        <w:t>allora</w:t>
      </w:r>
      <w:r>
        <w:t xml:space="preserve"> </w:t>
      </w:r>
      <w:r w:rsidRPr="00396E4E">
        <w:t>indispensabile</w:t>
      </w:r>
      <w:r>
        <w:t xml:space="preserve"> </w:t>
      </w:r>
      <w:r w:rsidRPr="00396E4E">
        <w:t>fare riferimento</w:t>
      </w:r>
      <w:r>
        <w:t xml:space="preserve"> </w:t>
      </w:r>
      <w:r w:rsidRPr="00396E4E">
        <w:t>innanzitutto</w:t>
      </w:r>
      <w:r>
        <w:t xml:space="preserve"> </w:t>
      </w:r>
      <w:r w:rsidRPr="00396E4E">
        <w:t>alla Costituzione,</w:t>
      </w:r>
      <w:r>
        <w:t xml:space="preserve"> </w:t>
      </w:r>
      <w:r w:rsidRPr="00396E4E">
        <w:t>ed anche alle carte Europee dei diritti che, com</w:t>
      </w:r>
      <w:r w:rsidR="007763E4">
        <w:t>’</w:t>
      </w:r>
      <w:r w:rsidRPr="00396E4E">
        <w:t>è noto, vincolano,</w:t>
      </w:r>
      <w:r>
        <w:t xml:space="preserve"> </w:t>
      </w:r>
      <w:r w:rsidRPr="00396E4E">
        <w:t>sia pure con diversa intensità,</w:t>
      </w:r>
      <w:r>
        <w:t xml:space="preserve"> </w:t>
      </w:r>
      <w:r w:rsidRPr="00396E4E">
        <w:t>l</w:t>
      </w:r>
      <w:r w:rsidR="007763E4">
        <w:t>’</w:t>
      </w:r>
      <w:r w:rsidRPr="00396E4E">
        <w:t>interprete:</w:t>
      </w:r>
      <w:r>
        <w:t xml:space="preserve"> </w:t>
      </w:r>
      <w:r w:rsidRPr="00396E4E">
        <w:t>in particolare,</w:t>
      </w:r>
      <w:r>
        <w:t xml:space="preserve"> </w:t>
      </w:r>
      <w:r w:rsidRPr="00396E4E">
        <w:t>all</w:t>
      </w:r>
      <w:r w:rsidR="007763E4">
        <w:t>’</w:t>
      </w:r>
      <w:r w:rsidRPr="00396E4E">
        <w:t>art. 8, paragrafo</w:t>
      </w:r>
      <w:r>
        <w:t xml:space="preserve"> </w:t>
      </w:r>
      <w:r w:rsidRPr="00396E4E">
        <w:t>1, della CEDU</w:t>
      </w:r>
      <w:r>
        <w:t xml:space="preserve"> </w:t>
      </w:r>
      <w:r w:rsidRPr="00396E4E">
        <w:t>- secondo</w:t>
      </w:r>
      <w:r>
        <w:t xml:space="preserve"> </w:t>
      </w:r>
      <w:r w:rsidRPr="00396E4E">
        <w:t xml:space="preserve">cui </w:t>
      </w:r>
      <w:r w:rsidR="005417C9">
        <w:t>“</w:t>
      </w:r>
      <w:r w:rsidRPr="00396E4E">
        <w:t>Ogni persona</w:t>
      </w:r>
      <w:r>
        <w:t xml:space="preserve"> </w:t>
      </w:r>
      <w:r w:rsidRPr="00396E4E">
        <w:t>ha diritto al rispetto</w:t>
      </w:r>
      <w:r>
        <w:t xml:space="preserve"> </w:t>
      </w:r>
      <w:r w:rsidRPr="00396E4E">
        <w:t>della sua vita privata e familiare(...)</w:t>
      </w:r>
      <w:r w:rsidR="005417C9">
        <w:t>”</w:t>
      </w:r>
      <w:r>
        <w:t xml:space="preserve"> </w:t>
      </w:r>
      <w:r w:rsidRPr="00396E4E">
        <w:t>- ed all</w:t>
      </w:r>
      <w:r w:rsidR="007763E4">
        <w:t>’</w:t>
      </w:r>
      <w:r w:rsidRPr="00396E4E">
        <w:t>art. 7 della Carta dei diritti fondamentali</w:t>
      </w:r>
      <w:r>
        <w:t xml:space="preserve"> </w:t>
      </w:r>
      <w:r w:rsidRPr="00396E4E">
        <w:t>dell</w:t>
      </w:r>
      <w:r w:rsidR="007763E4">
        <w:t>’</w:t>
      </w:r>
      <w:r w:rsidRPr="00396E4E">
        <w:t xml:space="preserve">Unione Europea, secondo cui </w:t>
      </w:r>
      <w:r w:rsidR="005417C9">
        <w:t>“</w:t>
      </w:r>
      <w:r w:rsidRPr="00396E4E">
        <w:t>Ogni persona ha diritto al rispetto della propria vita privata e familiare(...)</w:t>
      </w:r>
      <w:r w:rsidR="005417C9">
        <w:t>”</w:t>
      </w:r>
      <w:r w:rsidRPr="00396E4E">
        <w:t xml:space="preserve"> (cosiddetta </w:t>
      </w:r>
      <w:r w:rsidR="005417C9">
        <w:t>“</w:t>
      </w:r>
      <w:r w:rsidRPr="00396E4E">
        <w:t>Carta di Nizza</w:t>
      </w:r>
      <w:r w:rsidR="005417C9">
        <w:t>”</w:t>
      </w:r>
      <w:r w:rsidRPr="00396E4E">
        <w:t xml:space="preserve"> che, com</w:t>
      </w:r>
      <w:r w:rsidR="007763E4">
        <w:t>’</w:t>
      </w:r>
      <w:r w:rsidRPr="00396E4E">
        <w:t xml:space="preserve">è noto, </w:t>
      </w:r>
      <w:r w:rsidR="005417C9">
        <w:t>“</w:t>
      </w:r>
      <w:r w:rsidRPr="00396E4E">
        <w:t>ha lo stesso valore giuridico dei trattati</w:t>
      </w:r>
      <w:r w:rsidR="005417C9">
        <w:t>”</w:t>
      </w:r>
      <w:r w:rsidRPr="00396E4E">
        <w:t>: art. 6, paragrafo 1, TUE).</w:t>
      </w:r>
    </w:p>
    <w:p w:rsidR="00396E4E" w:rsidRDefault="00396E4E" w:rsidP="00396E4E">
      <w:r w:rsidRPr="00396E4E">
        <w:t>La Corte costituzionale</w:t>
      </w:r>
      <w:r>
        <w:t xml:space="preserve"> </w:t>
      </w:r>
      <w:r w:rsidRPr="00396E4E">
        <w:t>ha già da tempo affermato</w:t>
      </w:r>
      <w:r>
        <w:t xml:space="preserve"> </w:t>
      </w:r>
      <w:r w:rsidRPr="00396E4E">
        <w:t xml:space="preserve">che </w:t>
      </w:r>
      <w:r w:rsidR="005417C9">
        <w:t>“</w:t>
      </w:r>
      <w:r w:rsidRPr="00396E4E">
        <w:t xml:space="preserve">la garanzia della </w:t>
      </w:r>
      <w:r w:rsidR="005417C9">
        <w:t>“</w:t>
      </w:r>
      <w:r w:rsidRPr="00396E4E">
        <w:t>convivenza</w:t>
      </w:r>
      <w:r>
        <w:t xml:space="preserve"> </w:t>
      </w:r>
      <w:r w:rsidRPr="00396E4E">
        <w:t>del nucleo familiare</w:t>
      </w:r>
      <w:r w:rsidR="005417C9">
        <w:t>”</w:t>
      </w:r>
      <w:r w:rsidRPr="00396E4E">
        <w:t xml:space="preserve"> si radica </w:t>
      </w:r>
      <w:r w:rsidR="005417C9">
        <w:t>“</w:t>
      </w:r>
      <w:r w:rsidRPr="00396E4E">
        <w:t>nelle</w:t>
      </w:r>
      <w:r>
        <w:t xml:space="preserve"> </w:t>
      </w:r>
      <w:r w:rsidRPr="00396E4E">
        <w:t>norme</w:t>
      </w:r>
      <w:r>
        <w:t xml:space="preserve"> </w:t>
      </w:r>
      <w:r w:rsidRPr="00396E4E">
        <w:t>costituzionali</w:t>
      </w:r>
      <w:r>
        <w:t xml:space="preserve"> </w:t>
      </w:r>
      <w:r w:rsidRPr="00396E4E">
        <w:t>che</w:t>
      </w:r>
      <w:r>
        <w:t xml:space="preserve"> </w:t>
      </w:r>
      <w:r w:rsidRPr="00396E4E">
        <w:t>assicurano</w:t>
      </w:r>
      <w:r>
        <w:t xml:space="preserve"> </w:t>
      </w:r>
      <w:r w:rsidRPr="00396E4E">
        <w:t>protezione</w:t>
      </w:r>
      <w:r>
        <w:t xml:space="preserve"> </w:t>
      </w:r>
      <w:r w:rsidRPr="00396E4E">
        <w:t>alla</w:t>
      </w:r>
      <w:r>
        <w:t xml:space="preserve"> </w:t>
      </w:r>
      <w:r w:rsidRPr="00396E4E">
        <w:t>famiglia</w:t>
      </w:r>
      <w:r>
        <w:t xml:space="preserve"> </w:t>
      </w:r>
      <w:r w:rsidRPr="00396E4E">
        <w:t>e</w:t>
      </w:r>
      <w:r>
        <w:t xml:space="preserve"> </w:t>
      </w:r>
      <w:r w:rsidRPr="00396E4E">
        <w:t>in</w:t>
      </w:r>
      <w:r>
        <w:t xml:space="preserve"> </w:t>
      </w:r>
      <w:r w:rsidRPr="00396E4E">
        <w:t>particolare,</w:t>
      </w:r>
      <w:r>
        <w:t xml:space="preserve"> </w:t>
      </w:r>
      <w:r w:rsidRPr="00396E4E">
        <w:t>nell</w:t>
      </w:r>
      <w:r w:rsidR="007763E4">
        <w:t>’</w:t>
      </w:r>
      <w:r w:rsidRPr="00396E4E">
        <w:t>ambito</w:t>
      </w:r>
      <w:r>
        <w:t xml:space="preserve"> </w:t>
      </w:r>
      <w:r w:rsidRPr="00396E4E">
        <w:t>di</w:t>
      </w:r>
      <w:r>
        <w:t xml:space="preserve"> </w:t>
      </w:r>
      <w:r w:rsidRPr="00396E4E">
        <w:t>questa,</w:t>
      </w:r>
      <w:r>
        <w:t xml:space="preserve"> </w:t>
      </w:r>
      <w:r w:rsidRPr="00396E4E">
        <w:t>ai</w:t>
      </w:r>
      <w:r>
        <w:t xml:space="preserve"> </w:t>
      </w:r>
      <w:r w:rsidRPr="00396E4E">
        <w:t>figli minori</w:t>
      </w:r>
      <w:r w:rsidR="005417C9">
        <w:t>”“</w:t>
      </w:r>
      <w:r w:rsidRPr="00396E4E">
        <w:t xml:space="preserve">, e che </w:t>
      </w:r>
      <w:r w:rsidR="005417C9">
        <w:t>““</w:t>
      </w:r>
      <w:r w:rsidRPr="00396E4E">
        <w:t>il diritto e il dovere di mantenere, istruire ed educare i figli, e perciò di tenerli con sè, e il diritto dei genitori e dei figli minori ad una vita comune</w:t>
      </w:r>
      <w:r>
        <w:t xml:space="preserve"> </w:t>
      </w:r>
      <w:r w:rsidRPr="00396E4E">
        <w:t>nel segno dell</w:t>
      </w:r>
      <w:r w:rsidR="007763E4">
        <w:t>’</w:t>
      </w:r>
      <w:r w:rsidRPr="00396E4E">
        <w:t>unità</w:t>
      </w:r>
      <w:r>
        <w:t xml:space="preserve"> </w:t>
      </w:r>
      <w:r w:rsidRPr="00396E4E">
        <w:t>della famiglia,</w:t>
      </w:r>
      <w:r>
        <w:t xml:space="preserve"> </w:t>
      </w:r>
      <w:r w:rsidRPr="00396E4E">
        <w:t>sono(...)</w:t>
      </w:r>
      <w:r>
        <w:t xml:space="preserve"> </w:t>
      </w:r>
      <w:r w:rsidRPr="00396E4E">
        <w:t>diritti fondamentali</w:t>
      </w:r>
      <w:r>
        <w:t xml:space="preserve"> </w:t>
      </w:r>
      <w:r w:rsidRPr="00396E4E">
        <w:t>della persona</w:t>
      </w:r>
      <w:r w:rsidR="005417C9">
        <w:t>”</w:t>
      </w:r>
      <w:r w:rsidRPr="00396E4E">
        <w:t xml:space="preserve"> (cfr. le sentenze n. 28 del 1995, n. 4. del Considerato in diritto, n. 203 del 1997, n. 4.</w:t>
      </w:r>
      <w:r w:rsidR="00F64C68">
        <w:t xml:space="preserve"> </w:t>
      </w:r>
      <w:r w:rsidRPr="00396E4E">
        <w:t>del Considerato in diritto, n. 376 del 2000, n. 6. del Considerato in diritto).</w:t>
      </w:r>
    </w:p>
    <w:p w:rsidR="005417C9" w:rsidRDefault="00396E4E" w:rsidP="00396E4E">
      <w:r w:rsidRPr="00396E4E">
        <w:t>E più recentemente - ma nella medesima prospettiva - il Giudice delle leggi ha dichiarato l</w:t>
      </w:r>
      <w:r w:rsidR="007763E4">
        <w:t>’</w:t>
      </w:r>
      <w:r w:rsidRPr="00396E4E">
        <w:t>illegittimità costituzionale di norme</w:t>
      </w:r>
      <w:r>
        <w:t xml:space="preserve"> </w:t>
      </w:r>
      <w:r w:rsidRPr="00396E4E">
        <w:t>che</w:t>
      </w:r>
      <w:r>
        <w:t xml:space="preserve"> </w:t>
      </w:r>
      <w:r w:rsidRPr="00396E4E">
        <w:t>arrecano</w:t>
      </w:r>
      <w:r>
        <w:t xml:space="preserve"> </w:t>
      </w:r>
      <w:r w:rsidR="005417C9">
        <w:t>“</w:t>
      </w:r>
      <w:r w:rsidRPr="00396E4E">
        <w:t>un</w:t>
      </w:r>
      <w:r>
        <w:t xml:space="preserve"> </w:t>
      </w:r>
      <w:r w:rsidRPr="00396E4E">
        <w:t>irragionevole</w:t>
      </w:r>
      <w:r>
        <w:t xml:space="preserve"> </w:t>
      </w:r>
      <w:r w:rsidRPr="00396E4E">
        <w:t>pregiudizio</w:t>
      </w:r>
      <w:r>
        <w:t xml:space="preserve"> </w:t>
      </w:r>
      <w:r w:rsidRPr="00396E4E">
        <w:t>ai</w:t>
      </w:r>
      <w:r>
        <w:t xml:space="preserve"> </w:t>
      </w:r>
      <w:r w:rsidRPr="00396E4E">
        <w:t>rapporti</w:t>
      </w:r>
      <w:r>
        <w:t xml:space="preserve"> </w:t>
      </w:r>
      <w:r w:rsidRPr="00396E4E">
        <w:t>familiari,</w:t>
      </w:r>
      <w:r>
        <w:t xml:space="preserve"> </w:t>
      </w:r>
      <w:r w:rsidRPr="00396E4E">
        <w:t>che</w:t>
      </w:r>
      <w:r>
        <w:t xml:space="preserve"> </w:t>
      </w:r>
      <w:r w:rsidRPr="00396E4E">
        <w:t>dovrebbero</w:t>
      </w:r>
      <w:r>
        <w:t xml:space="preserve"> </w:t>
      </w:r>
      <w:r w:rsidRPr="00396E4E">
        <w:t>ricevere</w:t>
      </w:r>
      <w:r>
        <w:t xml:space="preserve"> </w:t>
      </w:r>
      <w:r w:rsidRPr="00396E4E">
        <w:t>una</w:t>
      </w:r>
      <w:r>
        <w:t xml:space="preserve"> </w:t>
      </w:r>
      <w:r w:rsidRPr="00396E4E">
        <w:t>protezione privilegiata ai sensi degli artt. 29, 30 e 31 Cost., e che la Repubblica è vincolata a sostenere, anche con specifiche agevolazioni e provvidenze, in base alle suddette previsioni costituzionali</w:t>
      </w:r>
      <w:r w:rsidR="005417C9">
        <w:t>”</w:t>
      </w:r>
      <w:r w:rsidRPr="00396E4E">
        <w:t xml:space="preserve"> (così, la sentenza n. 202 del 2013, n. 4.4. del Considerato</w:t>
      </w:r>
      <w:r>
        <w:t xml:space="preserve"> </w:t>
      </w:r>
      <w:r w:rsidRPr="00396E4E">
        <w:t>in</w:t>
      </w:r>
      <w:r>
        <w:t xml:space="preserve"> </w:t>
      </w:r>
      <w:r w:rsidRPr="00396E4E">
        <w:t>diritto).</w:t>
      </w:r>
      <w:r>
        <w:t xml:space="preserve"> </w:t>
      </w:r>
      <w:r w:rsidRPr="00396E4E">
        <w:t>In</w:t>
      </w:r>
      <w:r>
        <w:t xml:space="preserve"> </w:t>
      </w:r>
      <w:r w:rsidRPr="00396E4E">
        <w:t>questa</w:t>
      </w:r>
      <w:r>
        <w:t xml:space="preserve"> </w:t>
      </w:r>
      <w:r w:rsidRPr="00396E4E">
        <w:t>stessa</w:t>
      </w:r>
      <w:r>
        <w:t xml:space="preserve"> </w:t>
      </w:r>
      <w:r w:rsidRPr="00396E4E">
        <w:t>sentenza</w:t>
      </w:r>
      <w:r>
        <w:t xml:space="preserve"> </w:t>
      </w:r>
      <w:r w:rsidRPr="00396E4E">
        <w:t>- con</w:t>
      </w:r>
      <w:r>
        <w:t xml:space="preserve"> </w:t>
      </w:r>
      <w:r w:rsidRPr="00396E4E">
        <w:t>la</w:t>
      </w:r>
      <w:r>
        <w:t xml:space="preserve"> </w:t>
      </w:r>
      <w:r w:rsidRPr="00396E4E">
        <w:t>quale</w:t>
      </w:r>
      <w:r>
        <w:t xml:space="preserve"> </w:t>
      </w:r>
      <w:r w:rsidRPr="00396E4E">
        <w:t>è stata</w:t>
      </w:r>
      <w:r>
        <w:t xml:space="preserve"> </w:t>
      </w:r>
      <w:r w:rsidRPr="00396E4E">
        <w:t>dichiarata</w:t>
      </w:r>
      <w:r>
        <w:t xml:space="preserve"> </w:t>
      </w:r>
      <w:r w:rsidRPr="00396E4E">
        <w:t>l</w:t>
      </w:r>
      <w:r w:rsidR="007763E4">
        <w:t>’</w:t>
      </w:r>
      <w:r w:rsidRPr="00396E4E">
        <w:t>illegittimità</w:t>
      </w:r>
      <w:r>
        <w:t xml:space="preserve"> </w:t>
      </w:r>
      <w:r w:rsidRPr="00396E4E">
        <w:t>costituzionale,</w:t>
      </w:r>
      <w:r>
        <w:t xml:space="preserve"> </w:t>
      </w:r>
      <w:r w:rsidRPr="00396E4E">
        <w:t>per violazione</w:t>
      </w:r>
      <w:r>
        <w:t xml:space="preserve"> </w:t>
      </w:r>
      <w:r w:rsidRPr="00396E4E">
        <w:t>degli artt. 2, 3, 29, 30 e 31, nonchè dell</w:t>
      </w:r>
      <w:r w:rsidR="007763E4">
        <w:t>’</w:t>
      </w:r>
      <w:r w:rsidRPr="00396E4E">
        <w:t>art. 117 Cost., comma 1, in relazione all</w:t>
      </w:r>
      <w:r w:rsidR="007763E4">
        <w:t>’</w:t>
      </w:r>
      <w:r w:rsidRPr="00396E4E">
        <w:t xml:space="preserve">art. 8 della CBDU, </w:t>
      </w:r>
      <w:r w:rsidR="005417C9">
        <w:t>“</w:t>
      </w:r>
      <w:r w:rsidRPr="00396E4E">
        <w:t>del D.Lgs. 25 luglio 1998, n. 286, art. 5, comma 5, (...), nella parte in cui prevede che la valutazione discrezionale in esso stabilita</w:t>
      </w:r>
      <w:r>
        <w:t xml:space="preserve"> </w:t>
      </w:r>
      <w:r w:rsidRPr="00396E4E">
        <w:t>si</w:t>
      </w:r>
      <w:r>
        <w:t xml:space="preserve"> </w:t>
      </w:r>
      <w:r w:rsidRPr="00396E4E">
        <w:t>applichi</w:t>
      </w:r>
      <w:r>
        <w:t xml:space="preserve"> </w:t>
      </w:r>
      <w:r w:rsidRPr="00396E4E">
        <w:t>solo</w:t>
      </w:r>
      <w:r>
        <w:t xml:space="preserve"> </w:t>
      </w:r>
      <w:r w:rsidRPr="00396E4E">
        <w:t>allo</w:t>
      </w:r>
      <w:r>
        <w:t xml:space="preserve"> </w:t>
      </w:r>
      <w:r w:rsidRPr="00396E4E">
        <w:t>straniero</w:t>
      </w:r>
      <w:r>
        <w:t xml:space="preserve"> </w:t>
      </w:r>
      <w:r w:rsidRPr="00396E4E">
        <w:t>che</w:t>
      </w:r>
      <w:r>
        <w:t xml:space="preserve"> </w:t>
      </w:r>
      <w:r w:rsidR="005417C9">
        <w:t>“</w:t>
      </w:r>
      <w:r w:rsidRPr="00396E4E">
        <w:t>ha</w:t>
      </w:r>
      <w:r>
        <w:t xml:space="preserve"> </w:t>
      </w:r>
      <w:r w:rsidRPr="00396E4E">
        <w:t>esercitato</w:t>
      </w:r>
      <w:r>
        <w:t xml:space="preserve"> </w:t>
      </w:r>
      <w:r w:rsidRPr="00396E4E">
        <w:t>il</w:t>
      </w:r>
      <w:r>
        <w:t xml:space="preserve"> </w:t>
      </w:r>
      <w:r w:rsidRPr="00396E4E">
        <w:t>diritto</w:t>
      </w:r>
      <w:r>
        <w:t xml:space="preserve"> </w:t>
      </w:r>
      <w:r w:rsidRPr="00396E4E">
        <w:t>al</w:t>
      </w:r>
      <w:r>
        <w:t xml:space="preserve"> </w:t>
      </w:r>
      <w:r w:rsidRPr="00396E4E">
        <w:t>ricongiungimento</w:t>
      </w:r>
      <w:r>
        <w:t xml:space="preserve"> </w:t>
      </w:r>
      <w:r w:rsidRPr="00396E4E">
        <w:t>familiare</w:t>
      </w:r>
      <w:r w:rsidR="005417C9">
        <w:t>”</w:t>
      </w:r>
      <w:r>
        <w:t xml:space="preserve"> </w:t>
      </w:r>
      <w:r w:rsidRPr="00396E4E">
        <w:t>o</w:t>
      </w:r>
      <w:r>
        <w:t xml:space="preserve"> </w:t>
      </w:r>
      <w:r w:rsidRPr="00396E4E">
        <w:t>al</w:t>
      </w:r>
      <w:r>
        <w:t xml:space="preserve"> </w:t>
      </w:r>
      <w:r w:rsidR="005417C9">
        <w:t>“</w:t>
      </w:r>
      <w:r w:rsidRPr="00396E4E">
        <w:t>familiare ricongiunto</w:t>
      </w:r>
      <w:r w:rsidR="005417C9">
        <w:t>”</w:t>
      </w:r>
      <w:r w:rsidRPr="00396E4E">
        <w:t xml:space="preserve">, e non anche allo straniero </w:t>
      </w:r>
      <w:r w:rsidR="005417C9">
        <w:t>“</w:t>
      </w:r>
      <w:r w:rsidRPr="00396E4E">
        <w:t>che abbia legami familiari nel territorio dello Stato</w:t>
      </w:r>
      <w:r w:rsidR="005417C9">
        <w:t>”“</w:t>
      </w:r>
      <w:r w:rsidRPr="00396E4E">
        <w:t xml:space="preserve"> -, la Corte ha istituito un raffronto (come, del resto, già fatto in generale altre volte: cfr., ex plurimis, la sentenza n. 264 del 2012, nn. da 4. a 4.2. del Considerato in diritto) tra la tutela garantita dalle su menzionate norme della Costituzione e quella garantita dall</w:t>
      </w:r>
      <w:r w:rsidR="007763E4">
        <w:t>’</w:t>
      </w:r>
      <w:r w:rsidR="005D6C19">
        <w:t xml:space="preserve">art. </w:t>
      </w:r>
      <w:r w:rsidRPr="00396E4E">
        <w:t>8, paragrafo 1, della CEDU e dall</w:t>
      </w:r>
      <w:r w:rsidR="007763E4">
        <w:t>’</w:t>
      </w:r>
      <w:r w:rsidRPr="00396E4E">
        <w:t xml:space="preserve">art. 7 della Carta di Nizza. In particolare, la Corte - nel rammentare che </w:t>
      </w:r>
      <w:r w:rsidR="005417C9">
        <w:t>“</w:t>
      </w:r>
      <w:r w:rsidRPr="00396E4E">
        <w:t>La Corte di Strasburgo ha (...) sempre affermato (ex plurimis pronuncia 7 aprile 2009, Cherif e altri c. Italia) (...) che, quando nel Paese dove lo straniero intende soggiornare vivono i membri stretti della sua famiglia, occorre bilanciare in modo proporzionato</w:t>
      </w:r>
      <w:r>
        <w:t xml:space="preserve"> </w:t>
      </w:r>
      <w:r w:rsidRPr="00396E4E">
        <w:t>il</w:t>
      </w:r>
      <w:r>
        <w:t xml:space="preserve"> </w:t>
      </w:r>
      <w:r w:rsidRPr="00396E4E">
        <w:t>diritto</w:t>
      </w:r>
      <w:r>
        <w:t xml:space="preserve"> </w:t>
      </w:r>
      <w:r w:rsidRPr="00396E4E">
        <w:t>alla</w:t>
      </w:r>
      <w:r>
        <w:t xml:space="preserve"> </w:t>
      </w:r>
      <w:r w:rsidRPr="00396E4E">
        <w:t>vita</w:t>
      </w:r>
      <w:r>
        <w:t xml:space="preserve"> </w:t>
      </w:r>
      <w:r w:rsidRPr="00396E4E">
        <w:t>familiare</w:t>
      </w:r>
      <w:r>
        <w:t xml:space="preserve"> </w:t>
      </w:r>
      <w:r w:rsidRPr="00396E4E">
        <w:t>del</w:t>
      </w:r>
      <w:r>
        <w:t xml:space="preserve"> </w:t>
      </w:r>
      <w:r w:rsidRPr="00396E4E">
        <w:t>ricorrente</w:t>
      </w:r>
      <w:r>
        <w:t xml:space="preserve"> </w:t>
      </w:r>
      <w:r w:rsidRPr="00396E4E">
        <w:t>e</w:t>
      </w:r>
      <w:r>
        <w:t xml:space="preserve"> </w:t>
      </w:r>
      <w:r w:rsidRPr="00396E4E">
        <w:t>dei</w:t>
      </w:r>
      <w:r>
        <w:t xml:space="preserve"> </w:t>
      </w:r>
      <w:r w:rsidRPr="00396E4E">
        <w:t>suoi</w:t>
      </w:r>
      <w:r>
        <w:t xml:space="preserve"> </w:t>
      </w:r>
      <w:r w:rsidRPr="00396E4E">
        <w:t>congiunti</w:t>
      </w:r>
      <w:r>
        <w:t xml:space="preserve"> </w:t>
      </w:r>
      <w:r w:rsidRPr="00396E4E">
        <w:t>con</w:t>
      </w:r>
      <w:r>
        <w:t xml:space="preserve"> </w:t>
      </w:r>
      <w:r w:rsidRPr="00396E4E">
        <w:t>il</w:t>
      </w:r>
      <w:r>
        <w:t xml:space="preserve"> </w:t>
      </w:r>
      <w:r w:rsidRPr="00396E4E">
        <w:t>bene</w:t>
      </w:r>
      <w:r>
        <w:t xml:space="preserve"> </w:t>
      </w:r>
      <w:r w:rsidRPr="00396E4E">
        <w:t>giuridico</w:t>
      </w:r>
      <w:r>
        <w:t xml:space="preserve"> </w:t>
      </w:r>
      <w:r w:rsidRPr="00396E4E">
        <w:t>della</w:t>
      </w:r>
      <w:r>
        <w:t xml:space="preserve"> </w:t>
      </w:r>
      <w:r w:rsidRPr="00396E4E">
        <w:t>pubblica sicurezza e con l</w:t>
      </w:r>
      <w:r w:rsidR="007763E4">
        <w:t>’</w:t>
      </w:r>
      <w:r w:rsidRPr="00396E4E">
        <w:t>esigenza di prevenire minacce all</w:t>
      </w:r>
      <w:r w:rsidR="007763E4">
        <w:t>’</w:t>
      </w:r>
      <w:r w:rsidRPr="00396E4E">
        <w:t>ordine pubblico, ex art. 8, paragrafo 1, della CEDU</w:t>
      </w:r>
      <w:r w:rsidR="005417C9">
        <w:t>”</w:t>
      </w:r>
      <w:r w:rsidRPr="00396E4E">
        <w:t xml:space="preserve">, e che </w:t>
      </w:r>
      <w:r w:rsidR="005417C9">
        <w:t>“</w:t>
      </w:r>
      <w:r w:rsidRPr="00396E4E">
        <w:t>La ragionevolezza e la proporzione del bilanciamento richiesto dall</w:t>
      </w:r>
      <w:r w:rsidR="007763E4">
        <w:t>’</w:t>
      </w:r>
      <w:r w:rsidRPr="00396E4E">
        <w:t>ari 8 della CEDU implicano, secondo la Corte Europea, (...) la possibilità di valutare una serie di elementi desumibili dall</w:t>
      </w:r>
      <w:r w:rsidR="007763E4">
        <w:t>’</w:t>
      </w:r>
      <w:r w:rsidRPr="00396E4E">
        <w:t>attenta osservazione in concreto di ciascun caso, quali, ad esempio, (...) la situazione familiare del ricorrente, e segnatamente,</w:t>
      </w:r>
      <w:r>
        <w:t xml:space="preserve"> </w:t>
      </w:r>
      <w:r w:rsidRPr="00396E4E">
        <w:t>all</w:t>
      </w:r>
      <w:r w:rsidR="007763E4">
        <w:t>’</w:t>
      </w:r>
      <w:r w:rsidRPr="00396E4E">
        <w:t>occorrenza,</w:t>
      </w:r>
      <w:r>
        <w:t xml:space="preserve"> </w:t>
      </w:r>
      <w:r w:rsidRPr="00396E4E">
        <w:t>la durata del suo matrimonio ed altri</w:t>
      </w:r>
      <w:r>
        <w:t xml:space="preserve"> </w:t>
      </w:r>
      <w:r w:rsidRPr="00396E4E">
        <w:t>fattori</w:t>
      </w:r>
      <w:r>
        <w:t xml:space="preserve"> </w:t>
      </w:r>
      <w:r w:rsidRPr="00396E4E">
        <w:t>che</w:t>
      </w:r>
      <w:r>
        <w:t xml:space="preserve"> </w:t>
      </w:r>
      <w:r w:rsidRPr="00396E4E">
        <w:t>testimonino</w:t>
      </w:r>
      <w:r>
        <w:t xml:space="preserve"> </w:t>
      </w:r>
      <w:r w:rsidRPr="00396E4E">
        <w:t>l</w:t>
      </w:r>
      <w:r w:rsidR="007763E4">
        <w:t>’</w:t>
      </w:r>
      <w:r w:rsidRPr="00396E4E">
        <w:t>effettività</w:t>
      </w:r>
      <w:r>
        <w:t xml:space="preserve"> </w:t>
      </w:r>
      <w:r w:rsidRPr="00396E4E">
        <w:t>di</w:t>
      </w:r>
      <w:r>
        <w:t xml:space="preserve"> </w:t>
      </w:r>
      <w:r w:rsidRPr="00396E4E">
        <w:t>una</w:t>
      </w:r>
      <w:r>
        <w:t xml:space="preserve"> </w:t>
      </w:r>
      <w:r w:rsidRPr="00396E4E">
        <w:t>vita</w:t>
      </w:r>
      <w:r>
        <w:t xml:space="preserve"> </w:t>
      </w:r>
      <w:r w:rsidRPr="00396E4E">
        <w:t>familiare</w:t>
      </w:r>
      <w:r>
        <w:t xml:space="preserve"> </w:t>
      </w:r>
      <w:r w:rsidRPr="00396E4E">
        <w:t>in</w:t>
      </w:r>
      <w:r>
        <w:t xml:space="preserve"> </w:t>
      </w:r>
      <w:r w:rsidRPr="00396E4E">
        <w:t>seno</w:t>
      </w:r>
      <w:r>
        <w:t xml:space="preserve"> </w:t>
      </w:r>
      <w:r w:rsidRPr="00396E4E">
        <w:t>alla</w:t>
      </w:r>
      <w:r>
        <w:t xml:space="preserve"> </w:t>
      </w:r>
      <w:r w:rsidRPr="00396E4E">
        <w:t>coppia</w:t>
      </w:r>
      <w:r w:rsidR="005417C9">
        <w:t>”</w:t>
      </w:r>
      <w:r>
        <w:t xml:space="preserve"> </w:t>
      </w:r>
      <w:r w:rsidRPr="00396E4E">
        <w:t>- ha</w:t>
      </w:r>
      <w:r>
        <w:t xml:space="preserve"> </w:t>
      </w:r>
      <w:r w:rsidRPr="00396E4E">
        <w:t>affermato</w:t>
      </w:r>
      <w:r>
        <w:t xml:space="preserve"> </w:t>
      </w:r>
      <w:r w:rsidRPr="00396E4E">
        <w:t>che</w:t>
      </w:r>
      <w:r>
        <w:t xml:space="preserve"> </w:t>
      </w:r>
      <w:r w:rsidR="005417C9">
        <w:t>“</w:t>
      </w:r>
      <w:r w:rsidRPr="00396E4E">
        <w:t>Una</w:t>
      </w:r>
      <w:r>
        <w:t xml:space="preserve"> </w:t>
      </w:r>
      <w:r w:rsidRPr="00396E4E">
        <w:t>simile attenzione alla situazione concreta dello straniero e dei suoi congiunti, garantita dall</w:t>
      </w:r>
      <w:r w:rsidR="007763E4">
        <w:t>’</w:t>
      </w:r>
      <w:r w:rsidRPr="00396E4E">
        <w:t>art. 8 della CEDU, come applicato dalla Corte Europea dei diritti dell</w:t>
      </w:r>
      <w:r w:rsidR="007763E4">
        <w:t>’</w:t>
      </w:r>
      <w:r w:rsidRPr="00396E4E">
        <w:t>uomo, esprime un livello di tutela dei rapporti familiari equivalente, per guanto rileva nel caso in esame, alla prolezione accordata alla famiglia nel nostro ordinamento costituzionale</w:t>
      </w:r>
      <w:r w:rsidR="005417C9">
        <w:t>”</w:t>
      </w:r>
      <w:r w:rsidRPr="00396E4E">
        <w:t xml:space="preserve"> (n. 5. del Considerato in diritto).</w:t>
      </w:r>
    </w:p>
    <w:p w:rsidR="00396E4E" w:rsidRDefault="00396E4E" w:rsidP="00396E4E">
      <w:r w:rsidRPr="00396E4E">
        <w:t xml:space="preserve">Sotto altri profili e in fattispecie diverse, la stessa Corte costituzionale ha comunque osservato che </w:t>
      </w:r>
      <w:r w:rsidR="005417C9">
        <w:t>“</w:t>
      </w:r>
      <w:r w:rsidRPr="00396E4E">
        <w:t>(...) l</w:t>
      </w:r>
      <w:r w:rsidR="007763E4">
        <w:t>’</w:t>
      </w:r>
      <w:r w:rsidRPr="00396E4E">
        <w:t>istituto del matrimonio civile, come previsto nel vigente ordinamento italiano, si riferisce soltanto all</w:t>
      </w:r>
      <w:r w:rsidR="007763E4">
        <w:t>’</w:t>
      </w:r>
      <w:r w:rsidRPr="00396E4E">
        <w:t>unione stabile tra un uomo e una donna(...)</w:t>
      </w:r>
      <w:r w:rsidR="005417C9">
        <w:t>”</w:t>
      </w:r>
      <w:r w:rsidRPr="00396E4E">
        <w:t>,</w:t>
      </w:r>
      <w:r>
        <w:t xml:space="preserve"> </w:t>
      </w:r>
      <w:r w:rsidRPr="00396E4E">
        <w:t>e che peraltro</w:t>
      </w:r>
      <w:r>
        <w:t xml:space="preserve"> </w:t>
      </w:r>
      <w:r w:rsidRPr="00396E4E">
        <w:t>nella nozione</w:t>
      </w:r>
      <w:r>
        <w:t xml:space="preserve"> </w:t>
      </w:r>
      <w:r w:rsidRPr="00396E4E">
        <w:t xml:space="preserve">di </w:t>
      </w:r>
      <w:r w:rsidR="005417C9">
        <w:t>“</w:t>
      </w:r>
      <w:r w:rsidRPr="00396E4E">
        <w:t>formazione</w:t>
      </w:r>
      <w:r>
        <w:t xml:space="preserve"> </w:t>
      </w:r>
      <w:r w:rsidRPr="00396E4E">
        <w:t>sociale</w:t>
      </w:r>
      <w:r w:rsidR="005417C9">
        <w:t>”</w:t>
      </w:r>
      <w:r w:rsidRPr="00396E4E">
        <w:t>,</w:t>
      </w:r>
      <w:r>
        <w:t xml:space="preserve"> </w:t>
      </w:r>
      <w:r w:rsidRPr="00396E4E">
        <w:t>di cui all</w:t>
      </w:r>
      <w:r w:rsidR="007763E4">
        <w:t>’</w:t>
      </w:r>
      <w:r w:rsidRPr="00396E4E">
        <w:t xml:space="preserve">art. 2 Cost., </w:t>
      </w:r>
      <w:r w:rsidR="005417C9">
        <w:t>“</w:t>
      </w:r>
      <w:r w:rsidRPr="00396E4E">
        <w:t>è da annoverare</w:t>
      </w:r>
      <w:r>
        <w:t xml:space="preserve"> </w:t>
      </w:r>
      <w:r w:rsidRPr="00396E4E">
        <w:t>anche l</w:t>
      </w:r>
      <w:r w:rsidR="007763E4">
        <w:t>’</w:t>
      </w:r>
      <w:r w:rsidRPr="00396E4E">
        <w:t>unione omosessuale, intesa come stabile convivenza tra due persone dello stesso sesso</w:t>
      </w:r>
      <w:r w:rsidR="005417C9">
        <w:t>”</w:t>
      </w:r>
      <w:r w:rsidR="00F64C68">
        <w:t xml:space="preserve"> (sentenza n. 138 del 2010, nn. </w:t>
      </w:r>
      <w:r w:rsidRPr="00396E4E">
        <w:t>6. e 8. del Considerato in diritto; si veda anche la recente sentenza n. 170 del 2014, nn.</w:t>
      </w:r>
      <w:r w:rsidR="00F64C68">
        <w:t xml:space="preserve"> 5.5. e 5.6. del Considerato in </w:t>
      </w:r>
      <w:r w:rsidRPr="00396E4E">
        <w:t>diritto).</w:t>
      </w:r>
    </w:p>
    <w:p w:rsidR="00396E4E" w:rsidRDefault="00396E4E" w:rsidP="00396E4E">
      <w:r w:rsidRPr="00396E4E">
        <w:t>A sua volta, la Corte EDU ha, innanzitutto, affermato più volte che:</w:t>
      </w:r>
    </w:p>
    <w:p w:rsidR="00396E4E" w:rsidRDefault="00396E4E" w:rsidP="00396E4E">
      <w:r w:rsidRPr="00396E4E">
        <w:t xml:space="preserve">a) </w:t>
      </w:r>
      <w:r w:rsidR="005417C9">
        <w:t>“</w:t>
      </w:r>
      <w:r w:rsidRPr="00396E4E">
        <w:t>se l</w:t>
      </w:r>
      <w:r w:rsidR="007763E4">
        <w:t>’</w:t>
      </w:r>
      <w:r w:rsidRPr="00396E4E">
        <w:t>art. 8 ha essenzialmente</w:t>
      </w:r>
      <w:r>
        <w:t xml:space="preserve"> </w:t>
      </w:r>
      <w:r w:rsidRPr="00396E4E">
        <w:t>per oggetto la tutela dell</w:t>
      </w:r>
      <w:r w:rsidR="007763E4">
        <w:t>’</w:t>
      </w:r>
      <w:r w:rsidRPr="00396E4E">
        <w:t>individuo</w:t>
      </w:r>
      <w:r>
        <w:t xml:space="preserve"> </w:t>
      </w:r>
      <w:r w:rsidRPr="00396E4E">
        <w:t>dalle ingerenze arbitrarie dei poteri pubblici, esso non si limita ad ordinare allo Stato di astenersi da tali ingerenze;</w:t>
      </w:r>
      <w:r w:rsidR="00F64C68">
        <w:t xml:space="preserve"> </w:t>
      </w:r>
      <w:r w:rsidRPr="00396E4E">
        <w:t>a tale</w:t>
      </w:r>
      <w:r>
        <w:t xml:space="preserve"> </w:t>
      </w:r>
      <w:r w:rsidRPr="00396E4E">
        <w:t>obbligo</w:t>
      </w:r>
      <w:r>
        <w:t xml:space="preserve"> </w:t>
      </w:r>
      <w:r w:rsidRPr="00396E4E">
        <w:t>negativo</w:t>
      </w:r>
      <w:r>
        <w:t xml:space="preserve"> </w:t>
      </w:r>
      <w:r w:rsidRPr="00396E4E">
        <w:t>possono</w:t>
      </w:r>
      <w:r>
        <w:t xml:space="preserve"> </w:t>
      </w:r>
      <w:r w:rsidRPr="00396E4E">
        <w:t>aggiungersi</w:t>
      </w:r>
      <w:r>
        <w:t xml:space="preserve"> </w:t>
      </w:r>
      <w:r w:rsidRPr="00396E4E">
        <w:t>obblighi</w:t>
      </w:r>
      <w:r>
        <w:t xml:space="preserve"> </w:t>
      </w:r>
      <w:r w:rsidRPr="00396E4E">
        <w:t>positivi</w:t>
      </w:r>
      <w:r>
        <w:t xml:space="preserve"> </w:t>
      </w:r>
      <w:r w:rsidRPr="00396E4E">
        <w:t>attinenti</w:t>
      </w:r>
      <w:r>
        <w:t xml:space="preserve"> </w:t>
      </w:r>
      <w:r w:rsidRPr="00396E4E">
        <w:t>ad</w:t>
      </w:r>
      <w:r>
        <w:t xml:space="preserve"> </w:t>
      </w:r>
      <w:r w:rsidRPr="00396E4E">
        <w:t>un</w:t>
      </w:r>
      <w:r>
        <w:t xml:space="preserve"> </w:t>
      </w:r>
      <w:r w:rsidRPr="00396E4E">
        <w:t>effettivo</w:t>
      </w:r>
      <w:r>
        <w:t xml:space="preserve"> </w:t>
      </w:r>
      <w:r w:rsidRPr="00396E4E">
        <w:t>rispetto</w:t>
      </w:r>
      <w:r>
        <w:t xml:space="preserve"> </w:t>
      </w:r>
      <w:r w:rsidRPr="00396E4E">
        <w:t>della</w:t>
      </w:r>
      <w:r>
        <w:t xml:space="preserve"> </w:t>
      </w:r>
      <w:r w:rsidRPr="00396E4E">
        <w:t>vita</w:t>
      </w:r>
      <w:r>
        <w:t xml:space="preserve"> </w:t>
      </w:r>
      <w:r w:rsidRPr="00396E4E">
        <w:t>privata</w:t>
      </w:r>
      <w:r>
        <w:t xml:space="preserve"> </w:t>
      </w:r>
      <w:r w:rsidRPr="00396E4E">
        <w:t>o familiare (i quali) possono implicare l</w:t>
      </w:r>
      <w:r w:rsidR="007763E4">
        <w:t>’</w:t>
      </w:r>
      <w:r w:rsidRPr="00396E4E">
        <w:t>adozione di misure finalizzate al rispetto della vita familiare, incluse le relazioni reciproche fra individui, e la predisposizione</w:t>
      </w:r>
      <w:r>
        <w:t xml:space="preserve"> </w:t>
      </w:r>
      <w:r w:rsidRPr="00396E4E">
        <w:t>di strumenti giuridici adeguati e sufficienti ad assicurare i legittimi diritti degli interessati, nonchè il rispetto delle decisioni giudiziarie ovvero di misure specifiche appropriate</w:t>
      </w:r>
      <w:r w:rsidR="005417C9">
        <w:t>”</w:t>
      </w:r>
      <w:r w:rsidRPr="00396E4E">
        <w:t xml:space="preserve"> (cfr., ex plurimis, la sentenza, Seconda Sezione, 29 gennaio 2013, Lombardo contro Italia, n. 80, e la sentenza della Grande Camera 3 novembre 2011, S. H. ed altri contro Austria, n. 87); b) </w:t>
      </w:r>
      <w:r w:rsidR="005417C9">
        <w:t>“</w:t>
      </w:r>
      <w:r w:rsidRPr="00396E4E">
        <w:t>la nozione di famiglia in base a questa disposizione l</w:t>
      </w:r>
      <w:r w:rsidR="007763E4">
        <w:t>’</w:t>
      </w:r>
      <w:r w:rsidRPr="00396E4E">
        <w:t xml:space="preserve">art. 8 non è limitata alle relazioni basate sul matrimonio e può comprendere altri legami </w:t>
      </w:r>
      <w:r w:rsidR="005417C9">
        <w:t>“</w:t>
      </w:r>
      <w:r w:rsidRPr="00396E4E">
        <w:t>familiari</w:t>
      </w:r>
      <w:r w:rsidR="005417C9">
        <w:t>”</w:t>
      </w:r>
      <w:r w:rsidRPr="00396E4E">
        <w:t xml:space="preserve"> di fatto, se le parti convivono fuori dal vincolo del matrimonio...</w:t>
      </w:r>
      <w:r w:rsidR="005417C9">
        <w:t>”</w:t>
      </w:r>
      <w:r w:rsidRPr="00396E4E">
        <w:t xml:space="preserve"> con una </w:t>
      </w:r>
      <w:r w:rsidR="005417C9">
        <w:t>“</w:t>
      </w:r>
      <w:r w:rsidRPr="00396E4E">
        <w:t>stabile relazione di fatto</w:t>
      </w:r>
      <w:r w:rsidR="005417C9">
        <w:t>”</w:t>
      </w:r>
      <w:r w:rsidRPr="00396E4E">
        <w:t xml:space="preserve"> idonea ad instaurare una </w:t>
      </w:r>
      <w:r w:rsidR="005417C9">
        <w:t>“</w:t>
      </w:r>
      <w:r w:rsidRPr="00396E4E">
        <w:t>relazione durevole</w:t>
      </w:r>
      <w:r w:rsidR="005417C9">
        <w:t>”</w:t>
      </w:r>
      <w:r w:rsidRPr="00396E4E">
        <w:t xml:space="preserve"> fra i conviventi (cfr., ex plurimis, la sentenza della Grande Camera 24 giugno 2010, Schalk e Kopf contro Austria, n. 91 e segg.);</w:t>
      </w:r>
      <w:r>
        <w:t xml:space="preserve"> </w:t>
      </w:r>
      <w:r w:rsidRPr="00396E4E">
        <w:t xml:space="preserve">c) </w:t>
      </w:r>
      <w:r w:rsidR="005417C9">
        <w:t>“</w:t>
      </w:r>
      <w:r w:rsidRPr="00396E4E">
        <w:t>la</w:t>
      </w:r>
      <w:r>
        <w:t xml:space="preserve"> </w:t>
      </w:r>
      <w:r w:rsidRPr="00396E4E">
        <w:t>questione</w:t>
      </w:r>
      <w:r>
        <w:t xml:space="preserve"> </w:t>
      </w:r>
      <w:r w:rsidRPr="00396E4E">
        <w:t>dell</w:t>
      </w:r>
      <w:r w:rsidR="007763E4">
        <w:t>’</w:t>
      </w:r>
      <w:r w:rsidRPr="00396E4E">
        <w:t>esistenza</w:t>
      </w:r>
      <w:r>
        <w:t xml:space="preserve"> </w:t>
      </w:r>
      <w:r w:rsidRPr="00396E4E">
        <w:t>o dell</w:t>
      </w:r>
      <w:r w:rsidR="007763E4">
        <w:t>’</w:t>
      </w:r>
      <w:r w:rsidRPr="00396E4E">
        <w:t>assenza</w:t>
      </w:r>
      <w:r>
        <w:t xml:space="preserve"> </w:t>
      </w:r>
      <w:r w:rsidRPr="00396E4E">
        <w:t>di una</w:t>
      </w:r>
      <w:r>
        <w:t xml:space="preserve"> </w:t>
      </w:r>
      <w:r w:rsidR="005417C9">
        <w:t>“</w:t>
      </w:r>
      <w:r w:rsidRPr="00396E4E">
        <w:t>vita</w:t>
      </w:r>
      <w:r>
        <w:t xml:space="preserve"> </w:t>
      </w:r>
      <w:r w:rsidRPr="00396E4E">
        <w:t>familiare</w:t>
      </w:r>
      <w:r w:rsidR="005417C9">
        <w:t>”</w:t>
      </w:r>
      <w:r>
        <w:t xml:space="preserve"> </w:t>
      </w:r>
      <w:r w:rsidRPr="00396E4E">
        <w:t>è anzitutto</w:t>
      </w:r>
      <w:r>
        <w:t xml:space="preserve"> </w:t>
      </w:r>
      <w:r w:rsidRPr="00396E4E">
        <w:t>una</w:t>
      </w:r>
      <w:r>
        <w:t xml:space="preserve"> </w:t>
      </w:r>
      <w:r w:rsidRPr="00396E4E">
        <w:t>questione</w:t>
      </w:r>
      <w:r>
        <w:t xml:space="preserve"> </w:t>
      </w:r>
      <w:r w:rsidRPr="00396E4E">
        <w:t>di fatto,</w:t>
      </w:r>
      <w:r>
        <w:t xml:space="preserve"> </w:t>
      </w:r>
      <w:r w:rsidRPr="00396E4E">
        <w:t>che dipende</w:t>
      </w:r>
      <w:r>
        <w:t xml:space="preserve"> </w:t>
      </w:r>
      <w:r w:rsidRPr="00396E4E">
        <w:t>dall</w:t>
      </w:r>
      <w:r w:rsidR="007763E4">
        <w:t>’</w:t>
      </w:r>
      <w:r w:rsidRPr="00396E4E">
        <w:t>esistenza</w:t>
      </w:r>
      <w:r>
        <w:t xml:space="preserve"> </w:t>
      </w:r>
      <w:r w:rsidRPr="00396E4E">
        <w:t>di legami</w:t>
      </w:r>
      <w:r>
        <w:t xml:space="preserve"> </w:t>
      </w:r>
      <w:r w:rsidRPr="00396E4E">
        <w:t>personali</w:t>
      </w:r>
      <w:r>
        <w:t xml:space="preserve"> </w:t>
      </w:r>
      <w:r w:rsidRPr="00396E4E">
        <w:t>stretti</w:t>
      </w:r>
      <w:r w:rsidR="005417C9">
        <w:t>”</w:t>
      </w:r>
      <w:r>
        <w:t xml:space="preserve"> </w:t>
      </w:r>
      <w:r w:rsidRPr="00396E4E">
        <w:t>(cfr.,</w:t>
      </w:r>
      <w:r>
        <w:t xml:space="preserve"> </w:t>
      </w:r>
      <w:r w:rsidRPr="00396E4E">
        <w:t>ex plurimis,</w:t>
      </w:r>
      <w:r>
        <w:t xml:space="preserve"> </w:t>
      </w:r>
      <w:r w:rsidRPr="00396E4E">
        <w:t>la sentenza</w:t>
      </w:r>
      <w:r>
        <w:t xml:space="preserve"> </w:t>
      </w:r>
      <w:r w:rsidRPr="00396E4E">
        <w:t>27 aprile</w:t>
      </w:r>
      <w:r>
        <w:t xml:space="preserve"> </w:t>
      </w:r>
      <w:r w:rsidRPr="00396E4E">
        <w:t>2010</w:t>
      </w:r>
      <w:r>
        <w:t xml:space="preserve"> </w:t>
      </w:r>
      <w:r w:rsidRPr="00396E4E">
        <w:t>Moretti</w:t>
      </w:r>
      <w:r>
        <w:t xml:space="preserve"> </w:t>
      </w:r>
      <w:r w:rsidRPr="00396E4E">
        <w:t>e Benedetti contro Italia, n. 44).</w:t>
      </w:r>
    </w:p>
    <w:p w:rsidR="00396E4E" w:rsidRDefault="00396E4E" w:rsidP="00396E4E">
      <w:r w:rsidRPr="00396E4E">
        <w:t>Quanto,</w:t>
      </w:r>
      <w:r>
        <w:t xml:space="preserve"> </w:t>
      </w:r>
      <w:r w:rsidRPr="00396E4E">
        <w:t>in particolare,</w:t>
      </w:r>
      <w:r>
        <w:t xml:space="preserve"> </w:t>
      </w:r>
      <w:r w:rsidRPr="00396E4E">
        <w:t>alla coppia</w:t>
      </w:r>
      <w:r>
        <w:t xml:space="preserve"> </w:t>
      </w:r>
      <w:r w:rsidRPr="00396E4E">
        <w:t>sposata,</w:t>
      </w:r>
      <w:r>
        <w:t xml:space="preserve"> </w:t>
      </w:r>
      <w:r w:rsidR="005417C9">
        <w:t>“</w:t>
      </w:r>
      <w:r w:rsidRPr="00396E4E">
        <w:t>(...)</w:t>
      </w:r>
      <w:r>
        <w:t xml:space="preserve"> </w:t>
      </w:r>
      <w:r w:rsidRPr="00396E4E">
        <w:t>l</w:t>
      </w:r>
      <w:r w:rsidR="007763E4">
        <w:t>’</w:t>
      </w:r>
      <w:r w:rsidRPr="00396E4E">
        <w:t>expression</w:t>
      </w:r>
      <w:r>
        <w:t xml:space="preserve"> </w:t>
      </w:r>
      <w:r w:rsidR="005417C9">
        <w:t>“</w:t>
      </w:r>
      <w:r w:rsidRPr="00396E4E">
        <w:t>vie familiale</w:t>
      </w:r>
      <w:r w:rsidR="005417C9">
        <w:t>”</w:t>
      </w:r>
      <w:r>
        <w:t xml:space="preserve"> </w:t>
      </w:r>
      <w:r w:rsidRPr="00396E4E">
        <w:t>implique</w:t>
      </w:r>
      <w:r>
        <w:t xml:space="preserve"> </w:t>
      </w:r>
      <w:r w:rsidRPr="00396E4E">
        <w:t>normalement</w:t>
      </w:r>
      <w:r>
        <w:t xml:space="preserve"> </w:t>
      </w:r>
      <w:r w:rsidRPr="00396E4E">
        <w:t>la cohabitation, L</w:t>
      </w:r>
      <w:r w:rsidR="007763E4">
        <w:t>’</w:t>
      </w:r>
      <w:r w:rsidRPr="00396E4E">
        <w:t>article 12 (della CEDU, che garantisce</w:t>
      </w:r>
      <w:r>
        <w:t xml:space="preserve"> </w:t>
      </w:r>
      <w:r w:rsidR="005417C9">
        <w:t>“</w:t>
      </w:r>
      <w:r w:rsidRPr="00396E4E">
        <w:t>il diritto di sposarsi e di fondare una famiglia</w:t>
      </w:r>
      <w:r w:rsidR="005417C9">
        <w:t>”</w:t>
      </w:r>
      <w:r w:rsidRPr="00396E4E">
        <w:t xml:space="preserve"> le confirme car le droit de fonder</w:t>
      </w:r>
      <w:r>
        <w:t xml:space="preserve"> </w:t>
      </w:r>
      <w:r w:rsidRPr="00396E4E">
        <w:t>une famille</w:t>
      </w:r>
      <w:r>
        <w:t xml:space="preserve"> </w:t>
      </w:r>
      <w:r w:rsidRPr="00396E4E">
        <w:t>ne se concoit</w:t>
      </w:r>
      <w:r>
        <w:t xml:space="preserve"> </w:t>
      </w:r>
      <w:r w:rsidRPr="00396E4E">
        <w:t>guere</w:t>
      </w:r>
      <w:r>
        <w:t xml:space="preserve"> </w:t>
      </w:r>
      <w:r w:rsidRPr="00396E4E">
        <w:t>sans</w:t>
      </w:r>
      <w:r>
        <w:t xml:space="preserve"> </w:t>
      </w:r>
      <w:r w:rsidRPr="00396E4E">
        <w:t>celui</w:t>
      </w:r>
      <w:r>
        <w:t xml:space="preserve"> </w:t>
      </w:r>
      <w:r w:rsidRPr="00396E4E">
        <w:t>de vivre</w:t>
      </w:r>
      <w:r>
        <w:t xml:space="preserve"> </w:t>
      </w:r>
      <w:r w:rsidRPr="00396E4E">
        <w:t>ensemble</w:t>
      </w:r>
      <w:r w:rsidR="005417C9">
        <w:t>”</w:t>
      </w:r>
      <w:r>
        <w:t xml:space="preserve"> </w:t>
      </w:r>
      <w:r w:rsidRPr="00396E4E">
        <w:t>(Grande</w:t>
      </w:r>
      <w:r>
        <w:t xml:space="preserve"> </w:t>
      </w:r>
      <w:r w:rsidRPr="00396E4E">
        <w:t>Camera,</w:t>
      </w:r>
      <w:r>
        <w:t xml:space="preserve"> </w:t>
      </w:r>
      <w:r w:rsidRPr="00396E4E">
        <w:t>sentenza</w:t>
      </w:r>
      <w:r>
        <w:t xml:space="preserve"> </w:t>
      </w:r>
      <w:r w:rsidRPr="00396E4E">
        <w:t>28 maggio</w:t>
      </w:r>
      <w:r>
        <w:t xml:space="preserve"> </w:t>
      </w:r>
      <w:r w:rsidRPr="00396E4E">
        <w:t xml:space="preserve">1985, Abdulaziz, Cabales et Balkandali contro Regno Unito, n. 62), anche se - come già sottolineato - </w:t>
      </w:r>
      <w:r w:rsidR="005417C9">
        <w:t>“</w:t>
      </w:r>
      <w:r w:rsidRPr="00396E4E">
        <w:t>non vi è solo un modo o una scelta per condurre la propria vita familiare o privata</w:t>
      </w:r>
      <w:r w:rsidR="005417C9">
        <w:t>”</w:t>
      </w:r>
      <w:r w:rsidRPr="00396E4E">
        <w:t xml:space="preserve"> garantite dall</w:t>
      </w:r>
      <w:r w:rsidR="007763E4">
        <w:t>’</w:t>
      </w:r>
      <w:r w:rsidRPr="00396E4E">
        <w:t>art. 8, paragrafo 1, della CEDU (cfr. la già citata sentenza della Grande Camera 7 novembre 2013, Vallianatos ed altri contro Grecia, n. 84).</w:t>
      </w:r>
    </w:p>
    <w:p w:rsidR="00396E4E" w:rsidRDefault="00396E4E" w:rsidP="00396E4E">
      <w:r w:rsidRPr="00396E4E">
        <w:t>Infine,</w:t>
      </w:r>
      <w:r>
        <w:t xml:space="preserve"> </w:t>
      </w:r>
      <w:r w:rsidRPr="00396E4E">
        <w:t>occorre</w:t>
      </w:r>
      <w:r>
        <w:t xml:space="preserve"> </w:t>
      </w:r>
      <w:r w:rsidRPr="00396E4E">
        <w:t>sottolineare</w:t>
      </w:r>
      <w:r>
        <w:t xml:space="preserve"> </w:t>
      </w:r>
      <w:r w:rsidRPr="00396E4E">
        <w:t>che, secondo</w:t>
      </w:r>
      <w:r>
        <w:t xml:space="preserve"> </w:t>
      </w:r>
      <w:r w:rsidRPr="00396E4E">
        <w:t>il suo consolidato</w:t>
      </w:r>
      <w:r>
        <w:t xml:space="preserve"> </w:t>
      </w:r>
      <w:r w:rsidRPr="00396E4E">
        <w:t>orientamento,</w:t>
      </w:r>
      <w:r>
        <w:t xml:space="preserve"> </w:t>
      </w:r>
      <w:r w:rsidRPr="00396E4E">
        <w:t>la Corte</w:t>
      </w:r>
      <w:r>
        <w:t xml:space="preserve"> </w:t>
      </w:r>
      <w:r w:rsidRPr="00396E4E">
        <w:t>di giustizia</w:t>
      </w:r>
      <w:r>
        <w:t xml:space="preserve"> </w:t>
      </w:r>
      <w:r w:rsidRPr="00396E4E">
        <w:t>dell</w:t>
      </w:r>
      <w:r w:rsidR="007763E4">
        <w:t>’</w:t>
      </w:r>
      <w:r w:rsidRPr="00396E4E">
        <w:t>Unione</w:t>
      </w:r>
      <w:r>
        <w:t xml:space="preserve"> </w:t>
      </w:r>
      <w:r w:rsidRPr="00396E4E">
        <w:t xml:space="preserve">Europea afferma che </w:t>
      </w:r>
      <w:r w:rsidR="005417C9">
        <w:t>“</w:t>
      </w:r>
      <w:r w:rsidRPr="00396E4E">
        <w:t>l</w:t>
      </w:r>
      <w:r w:rsidR="007763E4">
        <w:t>’</w:t>
      </w:r>
      <w:r w:rsidRPr="00396E4E">
        <w:t>art. 7 della Carta dei diritti fondamentali dell</w:t>
      </w:r>
      <w:r w:rsidR="007763E4">
        <w:t>’</w:t>
      </w:r>
      <w:r w:rsidRPr="00396E4E">
        <w:t>Unione Europea (...), relativo al diritto al rispetto alla vita privata e familiare, contiene diritti corrispondenti</w:t>
      </w:r>
      <w:r>
        <w:t xml:space="preserve"> </w:t>
      </w:r>
      <w:r w:rsidRPr="00396E4E">
        <w:t>a quelli garantiti dall</w:t>
      </w:r>
      <w:r w:rsidR="007763E4">
        <w:t>’</w:t>
      </w:r>
      <w:r w:rsidRPr="00396E4E">
        <w:t>art. 8, n. 1, della CEDU e che pertanto occorre attribuire</w:t>
      </w:r>
      <w:r>
        <w:t xml:space="preserve"> </w:t>
      </w:r>
      <w:r w:rsidRPr="00396E4E">
        <w:t>all</w:t>
      </w:r>
      <w:r w:rsidR="007763E4">
        <w:t>’</w:t>
      </w:r>
      <w:r w:rsidRPr="00396E4E">
        <w:t>art.</w:t>
      </w:r>
      <w:r>
        <w:t xml:space="preserve"> </w:t>
      </w:r>
      <w:r w:rsidRPr="00396E4E">
        <w:t>7</w:t>
      </w:r>
      <w:r>
        <w:t xml:space="preserve"> </w:t>
      </w:r>
      <w:r w:rsidRPr="00396E4E">
        <w:t>della</w:t>
      </w:r>
      <w:r>
        <w:t xml:space="preserve"> </w:t>
      </w:r>
      <w:r w:rsidRPr="00396E4E">
        <w:t>Carta</w:t>
      </w:r>
      <w:r>
        <w:t xml:space="preserve"> </w:t>
      </w:r>
      <w:r w:rsidRPr="00396E4E">
        <w:t>lo</w:t>
      </w:r>
      <w:r>
        <w:t xml:space="preserve"> </w:t>
      </w:r>
      <w:r w:rsidRPr="00396E4E">
        <w:t>stesso</w:t>
      </w:r>
      <w:r>
        <w:t xml:space="preserve"> </w:t>
      </w:r>
      <w:r w:rsidRPr="00396E4E">
        <w:t>significato</w:t>
      </w:r>
      <w:r>
        <w:t xml:space="preserve"> </w:t>
      </w:r>
      <w:r w:rsidRPr="00396E4E">
        <w:t>e</w:t>
      </w:r>
      <w:r>
        <w:t xml:space="preserve"> </w:t>
      </w:r>
      <w:r w:rsidRPr="00396E4E">
        <w:t>la</w:t>
      </w:r>
      <w:r>
        <w:t xml:space="preserve"> </w:t>
      </w:r>
      <w:r w:rsidRPr="00396E4E">
        <w:t>stessa</w:t>
      </w:r>
      <w:r>
        <w:t xml:space="preserve"> </w:t>
      </w:r>
      <w:r w:rsidRPr="00396E4E">
        <w:t>portata</w:t>
      </w:r>
      <w:r>
        <w:t xml:space="preserve"> </w:t>
      </w:r>
      <w:r w:rsidRPr="00396E4E">
        <w:t>attribuiti</w:t>
      </w:r>
      <w:r>
        <w:t xml:space="preserve"> </w:t>
      </w:r>
      <w:r w:rsidRPr="00396E4E">
        <w:t>all</w:t>
      </w:r>
      <w:r w:rsidR="007763E4">
        <w:t>’</w:t>
      </w:r>
      <w:r w:rsidRPr="00396E4E">
        <w:t>art.</w:t>
      </w:r>
      <w:r>
        <w:t xml:space="preserve"> </w:t>
      </w:r>
      <w:r w:rsidRPr="00396E4E">
        <w:t>8,</w:t>
      </w:r>
      <w:r>
        <w:t xml:space="preserve"> </w:t>
      </w:r>
      <w:r w:rsidRPr="00396E4E">
        <w:t>n.</w:t>
      </w:r>
      <w:r>
        <w:t xml:space="preserve"> </w:t>
      </w:r>
      <w:r w:rsidRPr="00396E4E">
        <w:t>1,</w:t>
      </w:r>
      <w:r>
        <w:t xml:space="preserve"> </w:t>
      </w:r>
      <w:r w:rsidRPr="00396E4E">
        <w:t>della</w:t>
      </w:r>
      <w:r>
        <w:t xml:space="preserve"> </w:t>
      </w:r>
      <w:r w:rsidRPr="00396E4E">
        <w:t>CEDU, nell</w:t>
      </w:r>
      <w:r w:rsidR="007763E4">
        <w:t>’</w:t>
      </w:r>
      <w:r w:rsidRPr="00396E4E">
        <w:t>interpretazione</w:t>
      </w:r>
      <w:r>
        <w:t xml:space="preserve"> </w:t>
      </w:r>
      <w:r w:rsidRPr="00396E4E">
        <w:t>datane</w:t>
      </w:r>
      <w:r>
        <w:t xml:space="preserve"> </w:t>
      </w:r>
      <w:r w:rsidRPr="00396E4E">
        <w:t>dalla giurisprudenza</w:t>
      </w:r>
      <w:r>
        <w:t xml:space="preserve"> </w:t>
      </w:r>
      <w:r w:rsidRPr="00396E4E">
        <w:t>della Corte Europea</w:t>
      </w:r>
      <w:r>
        <w:t xml:space="preserve"> </w:t>
      </w:r>
      <w:r w:rsidRPr="00396E4E">
        <w:t>dei diritti dell</w:t>
      </w:r>
      <w:r w:rsidR="007763E4">
        <w:t>’</w:t>
      </w:r>
      <w:r w:rsidRPr="00396E4E">
        <w:t>uomo</w:t>
      </w:r>
      <w:r w:rsidR="005417C9">
        <w:t>”</w:t>
      </w:r>
      <w:r>
        <w:t xml:space="preserve"> </w:t>
      </w:r>
      <w:r w:rsidRPr="00396E4E">
        <w:t>(così, ex plurimis</w:t>
      </w:r>
      <w:r>
        <w:t xml:space="preserve"> </w:t>
      </w:r>
      <w:r w:rsidRPr="00396E4E">
        <w:t>e fra le ultime, la sentenza della Grande Sezione 15 novembre 2011, causa C- 256/11).</w:t>
      </w:r>
    </w:p>
    <w:p w:rsidR="00396E4E" w:rsidRDefault="00396E4E" w:rsidP="00396E4E">
      <w:r w:rsidRPr="00396E4E">
        <w:t>Dall</w:t>
      </w:r>
      <w:r w:rsidR="007763E4">
        <w:t>’</w:t>
      </w:r>
      <w:r w:rsidRPr="00396E4E">
        <w:t xml:space="preserve">analisi della richiamata giurisprudenza emerge, quindi, che la Corte EDU individua come </w:t>
      </w:r>
      <w:r w:rsidR="005417C9">
        <w:t>“</w:t>
      </w:r>
      <w:r w:rsidRPr="00396E4E">
        <w:t>vita familiare</w:t>
      </w:r>
      <w:r w:rsidR="005417C9">
        <w:t>”</w:t>
      </w:r>
      <w:r w:rsidRPr="00396E4E">
        <w:t>, garantita dall</w:t>
      </w:r>
      <w:r w:rsidR="007763E4">
        <w:t>’</w:t>
      </w:r>
      <w:r w:rsidRPr="00396E4E">
        <w:t>art. 8, paragrafo 1, della CEDU, quella connotata - nell</w:t>
      </w:r>
      <w:r w:rsidR="007763E4">
        <w:t>’</w:t>
      </w:r>
      <w:r w:rsidRPr="00396E4E">
        <w:t>ambito del, o fuori dal, matrimonio - da una coabitazione o da una</w:t>
      </w:r>
      <w:r>
        <w:t xml:space="preserve"> </w:t>
      </w:r>
      <w:r w:rsidRPr="00396E4E">
        <w:t>convivenza</w:t>
      </w:r>
      <w:r>
        <w:t xml:space="preserve"> </w:t>
      </w:r>
      <w:r w:rsidRPr="00396E4E">
        <w:t>(nozioni</w:t>
      </w:r>
      <w:r>
        <w:t xml:space="preserve"> </w:t>
      </w:r>
      <w:r w:rsidRPr="00396E4E">
        <w:t>che,</w:t>
      </w:r>
      <w:r>
        <w:t xml:space="preserve"> </w:t>
      </w:r>
      <w:r w:rsidRPr="00396E4E">
        <w:t>in tale</w:t>
      </w:r>
      <w:r>
        <w:t xml:space="preserve"> </w:t>
      </w:r>
      <w:r w:rsidRPr="00396E4E">
        <w:t>giurisprudenza,</w:t>
      </w:r>
      <w:r>
        <w:t xml:space="preserve"> </w:t>
      </w:r>
      <w:r w:rsidRPr="00396E4E">
        <w:t>che</w:t>
      </w:r>
      <w:r>
        <w:t xml:space="preserve"> </w:t>
      </w:r>
      <w:r w:rsidRPr="00396E4E">
        <w:t>peraltro</w:t>
      </w:r>
      <w:r>
        <w:t xml:space="preserve"> </w:t>
      </w:r>
      <w:r w:rsidRPr="00396E4E">
        <w:t>utilizza</w:t>
      </w:r>
      <w:r>
        <w:t xml:space="preserve"> </w:t>
      </w:r>
      <w:r w:rsidRPr="00396E4E">
        <w:t>in prevalenza</w:t>
      </w:r>
      <w:r>
        <w:t xml:space="preserve"> </w:t>
      </w:r>
      <w:r w:rsidRPr="00396E4E">
        <w:t>la seconda</w:t>
      </w:r>
      <w:r>
        <w:t xml:space="preserve"> </w:t>
      </w:r>
      <w:r w:rsidRPr="00396E4E">
        <w:t>espressione, tendono</w:t>
      </w:r>
      <w:r>
        <w:t xml:space="preserve"> </w:t>
      </w:r>
      <w:r w:rsidRPr="00396E4E">
        <w:t>sostanzialmente</w:t>
      </w:r>
      <w:r>
        <w:t xml:space="preserve"> </w:t>
      </w:r>
      <w:r w:rsidRPr="00396E4E">
        <w:t>a coincidere)</w:t>
      </w:r>
      <w:r>
        <w:t xml:space="preserve"> </w:t>
      </w:r>
      <w:r w:rsidR="005417C9">
        <w:t>“</w:t>
      </w:r>
      <w:r w:rsidRPr="00396E4E">
        <w:t>stabili</w:t>
      </w:r>
      <w:r w:rsidR="005417C9">
        <w:t>”</w:t>
      </w:r>
      <w:r>
        <w:t xml:space="preserve"> </w:t>
      </w:r>
      <w:r w:rsidRPr="00396E4E">
        <w:t>e comunque</w:t>
      </w:r>
      <w:r>
        <w:t xml:space="preserve"> </w:t>
      </w:r>
      <w:r w:rsidR="005417C9">
        <w:t>“</w:t>
      </w:r>
      <w:r w:rsidRPr="00396E4E">
        <w:t>non transitorie</w:t>
      </w:r>
      <w:r w:rsidR="005417C9">
        <w:t>”</w:t>
      </w:r>
      <w:r w:rsidRPr="00396E4E">
        <w:t>,</w:t>
      </w:r>
      <w:r>
        <w:t xml:space="preserve"> </w:t>
      </w:r>
      <w:r w:rsidRPr="00396E4E">
        <w:t>o da rapporti</w:t>
      </w:r>
      <w:r>
        <w:t xml:space="preserve"> </w:t>
      </w:r>
      <w:r w:rsidRPr="00396E4E">
        <w:t>affettivi</w:t>
      </w:r>
      <w:r>
        <w:t xml:space="preserve"> </w:t>
      </w:r>
      <w:r w:rsidR="005417C9">
        <w:t>“</w:t>
      </w:r>
      <w:r w:rsidRPr="00396E4E">
        <w:t>significativi</w:t>
      </w:r>
      <w:r>
        <w:t xml:space="preserve"> </w:t>
      </w:r>
      <w:r w:rsidRPr="00396E4E">
        <w:t>e duraturi</w:t>
      </w:r>
      <w:r w:rsidR="005417C9">
        <w:t>”</w:t>
      </w:r>
      <w:r>
        <w:t xml:space="preserve"> </w:t>
      </w:r>
      <w:r w:rsidRPr="00396E4E">
        <w:t>(i</w:t>
      </w:r>
      <w:r>
        <w:t xml:space="preserve"> </w:t>
      </w:r>
      <w:r w:rsidRPr="00396E4E">
        <w:t>menzionati</w:t>
      </w:r>
      <w:r>
        <w:t xml:space="preserve"> </w:t>
      </w:r>
      <w:r w:rsidR="005417C9">
        <w:t>“</w:t>
      </w:r>
      <w:r w:rsidRPr="00396E4E">
        <w:t>legami</w:t>
      </w:r>
      <w:r>
        <w:t xml:space="preserve"> </w:t>
      </w:r>
      <w:r w:rsidRPr="00396E4E">
        <w:t>personali</w:t>
      </w:r>
      <w:r>
        <w:t xml:space="preserve"> </w:t>
      </w:r>
      <w:r w:rsidRPr="00396E4E">
        <w:t>stretti</w:t>
      </w:r>
      <w:r w:rsidR="005417C9">
        <w:t>”</w:t>
      </w:r>
      <w:r>
        <w:t xml:space="preserve"> </w:t>
      </w:r>
      <w:r w:rsidRPr="00396E4E">
        <w:t>o</w:t>
      </w:r>
      <w:r>
        <w:t xml:space="preserve"> </w:t>
      </w:r>
      <w:r w:rsidR="005417C9">
        <w:t>“</w:t>
      </w:r>
      <w:r w:rsidRPr="00396E4E">
        <w:t>legami</w:t>
      </w:r>
      <w:r>
        <w:t xml:space="preserve"> </w:t>
      </w:r>
      <w:r w:rsidRPr="00396E4E">
        <w:t>familiari</w:t>
      </w:r>
      <w:r w:rsidR="005417C9">
        <w:t>”</w:t>
      </w:r>
      <w:r w:rsidRPr="00396E4E">
        <w:t>),</w:t>
      </w:r>
      <w:r>
        <w:t xml:space="preserve"> </w:t>
      </w:r>
      <w:r w:rsidRPr="00396E4E">
        <w:t>o</w:t>
      </w:r>
      <w:r>
        <w:t xml:space="preserve"> </w:t>
      </w:r>
      <w:r w:rsidRPr="00396E4E">
        <w:t>ancora</w:t>
      </w:r>
      <w:r>
        <w:t xml:space="preserve"> </w:t>
      </w:r>
      <w:r w:rsidRPr="00396E4E">
        <w:t>dalla</w:t>
      </w:r>
      <w:r>
        <w:t xml:space="preserve"> </w:t>
      </w:r>
      <w:r w:rsidRPr="00396E4E">
        <w:t>presenza</w:t>
      </w:r>
      <w:r>
        <w:t xml:space="preserve"> </w:t>
      </w:r>
      <w:r w:rsidRPr="00396E4E">
        <w:t>di</w:t>
      </w:r>
      <w:r>
        <w:t xml:space="preserve"> </w:t>
      </w:r>
      <w:r w:rsidRPr="00396E4E">
        <w:t>figli</w:t>
      </w:r>
      <w:r>
        <w:t xml:space="preserve"> </w:t>
      </w:r>
      <w:r w:rsidRPr="00396E4E">
        <w:t xml:space="preserve">concepiti secondo un </w:t>
      </w:r>
      <w:r w:rsidR="005417C9">
        <w:t>“</w:t>
      </w:r>
      <w:r w:rsidRPr="00396E4E">
        <w:t>progetto procreativo comune</w:t>
      </w:r>
      <w:r w:rsidR="005417C9">
        <w:t>”</w:t>
      </w:r>
      <w:r w:rsidRPr="00396E4E">
        <w:t>.</w:t>
      </w:r>
    </w:p>
    <w:p w:rsidR="00396E4E" w:rsidRDefault="00396E4E" w:rsidP="00396E4E">
      <w:r w:rsidRPr="00396E4E">
        <w:t>Resta così confermato, anche alla luce delle significative</w:t>
      </w:r>
      <w:r>
        <w:t xml:space="preserve"> </w:t>
      </w:r>
      <w:r w:rsidRPr="00396E4E">
        <w:t>convergenze</w:t>
      </w:r>
      <w:r>
        <w:t xml:space="preserve"> </w:t>
      </w:r>
      <w:r w:rsidRPr="00396E4E">
        <w:t>della giurisprudenza</w:t>
      </w:r>
      <w:r>
        <w:t xml:space="preserve"> </w:t>
      </w:r>
      <w:r w:rsidRPr="00396E4E">
        <w:t>costituzionale,</w:t>
      </w:r>
      <w:r>
        <w:t xml:space="preserve"> </w:t>
      </w:r>
      <w:r w:rsidRPr="00396E4E">
        <w:t>della Corte EDU e della Corte di giustizia UE</w:t>
      </w:r>
      <w:r w:rsidR="007763E4">
        <w:t>’</w:t>
      </w:r>
      <w:r w:rsidRPr="00396E4E">
        <w:t xml:space="preserve">, che la </w:t>
      </w:r>
      <w:r w:rsidR="005417C9">
        <w:t>“</w:t>
      </w:r>
      <w:r w:rsidRPr="00396E4E">
        <w:t>convivenza</w:t>
      </w:r>
      <w:r w:rsidR="005417C9">
        <w:t>”</w:t>
      </w:r>
      <w:r>
        <w:t xml:space="preserve"> </w:t>
      </w:r>
      <w:r w:rsidRPr="00396E4E">
        <w:t xml:space="preserve">- e, dunque, non la sola e mera </w:t>
      </w:r>
      <w:r w:rsidR="005417C9">
        <w:t>“</w:t>
      </w:r>
      <w:r w:rsidRPr="00396E4E">
        <w:t>coabitazione</w:t>
      </w:r>
      <w:r w:rsidR="005417C9">
        <w:t>”</w:t>
      </w:r>
      <w:r w:rsidRPr="00396E4E">
        <w:t xml:space="preserve"> - dei coniugi o </w:t>
      </w:r>
      <w:r w:rsidR="005417C9">
        <w:t>“</w:t>
      </w:r>
      <w:r w:rsidRPr="00396E4E">
        <w:t>come coniugi</w:t>
      </w:r>
      <w:r w:rsidR="005417C9">
        <w:t>”</w:t>
      </w:r>
      <w:r w:rsidRPr="00396E4E">
        <w:t xml:space="preserve"> - cioè, la consuetudine</w:t>
      </w:r>
      <w:r>
        <w:t xml:space="preserve"> </w:t>
      </w:r>
      <w:r w:rsidRPr="00396E4E">
        <w:t xml:space="preserve">di vita comune, il </w:t>
      </w:r>
      <w:r w:rsidR="005417C9">
        <w:t>“</w:t>
      </w:r>
      <w:r w:rsidRPr="00396E4E">
        <w:t>vivere insieme</w:t>
      </w:r>
      <w:r w:rsidR="005417C9">
        <w:t>”</w:t>
      </w:r>
      <w:r w:rsidRPr="00396E4E">
        <w:t xml:space="preserve"> stabilmente</w:t>
      </w:r>
      <w:r>
        <w:t xml:space="preserve"> </w:t>
      </w:r>
      <w:r w:rsidRPr="00396E4E">
        <w:t xml:space="preserve">e con continuità nel corso del tempo o per un tempo significativo tale da costituire </w:t>
      </w:r>
      <w:r w:rsidR="005417C9">
        <w:t>“</w:t>
      </w:r>
      <w:r w:rsidRPr="00396E4E">
        <w:t>legami familiari</w:t>
      </w:r>
      <w:r w:rsidR="005417C9">
        <w:t>”</w:t>
      </w:r>
      <w:r w:rsidRPr="00396E4E">
        <w:t xml:space="preserve">, nei sensi dianzi specificati - integra un aspetto essenziale e costitutivo del </w:t>
      </w:r>
      <w:r w:rsidR="005417C9">
        <w:t>“</w:t>
      </w:r>
      <w:r w:rsidRPr="00396E4E">
        <w:t>matrimonio - rapporto</w:t>
      </w:r>
      <w:r w:rsidR="005417C9">
        <w:t>”</w:t>
      </w:r>
      <w:r w:rsidRPr="00396E4E">
        <w:t>, caratterizzandosi</w:t>
      </w:r>
      <w:r>
        <w:t xml:space="preserve"> </w:t>
      </w:r>
      <w:r w:rsidRPr="00396E4E">
        <w:t>al pari di questo, secondo il paradigma dell</w:t>
      </w:r>
      <w:r w:rsidR="007763E4">
        <w:t>’</w:t>
      </w:r>
      <w:r w:rsidR="005D6C19">
        <w:t xml:space="preserve">art. 2 </w:t>
      </w:r>
      <w:r w:rsidRPr="00396E4E">
        <w:t>Cost., come manifestazione</w:t>
      </w:r>
      <w:r>
        <w:t xml:space="preserve"> </w:t>
      </w:r>
      <w:r w:rsidRPr="00396E4E">
        <w:t xml:space="preserve">di una pluralità di </w:t>
      </w:r>
      <w:r w:rsidR="005417C9">
        <w:t>“</w:t>
      </w:r>
      <w:r w:rsidRPr="00396E4E">
        <w:t>diritti inviolabili</w:t>
      </w:r>
      <w:r w:rsidR="005417C9">
        <w:t>”</w:t>
      </w:r>
      <w:r w:rsidRPr="00396E4E">
        <w:t>,</w:t>
      </w:r>
      <w:r>
        <w:t xml:space="preserve"> </w:t>
      </w:r>
      <w:r w:rsidRPr="00396E4E">
        <w:t xml:space="preserve">di </w:t>
      </w:r>
      <w:r w:rsidR="005417C9">
        <w:t>“</w:t>
      </w:r>
      <w:r w:rsidRPr="00396E4E">
        <w:t>doveri inderogabili</w:t>
      </w:r>
      <w:r w:rsidR="005417C9">
        <w:t>”</w:t>
      </w:r>
      <w:r w:rsidRPr="00396E4E">
        <w:t>,</w:t>
      </w:r>
      <w:r>
        <w:t xml:space="preserve"> </w:t>
      </w:r>
      <w:r w:rsidRPr="00396E4E">
        <w:t xml:space="preserve">di </w:t>
      </w:r>
      <w:r w:rsidR="005417C9">
        <w:t>“</w:t>
      </w:r>
      <w:r w:rsidRPr="00396E4E">
        <w:t>responsabilità</w:t>
      </w:r>
      <w:r w:rsidR="005417C9">
        <w:t>”</w:t>
      </w:r>
      <w:r>
        <w:t xml:space="preserve"> </w:t>
      </w:r>
      <w:r w:rsidR="00F64C68">
        <w:t xml:space="preserve">anche </w:t>
      </w:r>
      <w:r w:rsidRPr="00396E4E">
        <w:t xml:space="preserve">genitoriali in presenza di figli, di </w:t>
      </w:r>
      <w:r w:rsidR="005417C9">
        <w:t>“</w:t>
      </w:r>
      <w:r w:rsidRPr="00396E4E">
        <w:t>aspettative legittime</w:t>
      </w:r>
      <w:r w:rsidR="005417C9">
        <w:t>”</w:t>
      </w:r>
      <w:r w:rsidRPr="00396E4E">
        <w:t xml:space="preserve"> e di </w:t>
      </w:r>
      <w:r w:rsidR="005417C9">
        <w:t>“</w:t>
      </w:r>
      <w:r w:rsidRPr="00396E4E">
        <w:t>legittimi affidamenti</w:t>
      </w:r>
      <w:r w:rsidR="005417C9">
        <w:t>”</w:t>
      </w:r>
      <w:r w:rsidRPr="00396E4E">
        <w:t xml:space="preserve"> degli stessi coniugi e dei figli, sia come singoli sia nelle reciproche</w:t>
      </w:r>
      <w:r>
        <w:t xml:space="preserve"> </w:t>
      </w:r>
      <w:r w:rsidRPr="00396E4E">
        <w:t>relazioni familiari.</w:t>
      </w:r>
      <w:r>
        <w:t xml:space="preserve"> </w:t>
      </w:r>
      <w:r w:rsidRPr="00396E4E">
        <w:t>Essa perciò - ribadendo</w:t>
      </w:r>
      <w:r>
        <w:t xml:space="preserve"> </w:t>
      </w:r>
      <w:r w:rsidRPr="00396E4E">
        <w:t>al riguardo, con la Corte costituzionale (cfr.,</w:t>
      </w:r>
      <w:r>
        <w:t xml:space="preserve"> </w:t>
      </w:r>
      <w:r w:rsidRPr="00396E4E">
        <w:t>supra,</w:t>
      </w:r>
      <w:r>
        <w:t xml:space="preserve"> </w:t>
      </w:r>
      <w:r w:rsidRPr="00396E4E">
        <w:t>n.</w:t>
      </w:r>
      <w:r>
        <w:t xml:space="preserve"> </w:t>
      </w:r>
      <w:r w:rsidRPr="00396E4E">
        <w:t>3.3.1.,</w:t>
      </w:r>
      <w:r>
        <w:t xml:space="preserve"> </w:t>
      </w:r>
      <w:r w:rsidRPr="00396E4E">
        <w:t>la</w:t>
      </w:r>
      <w:r>
        <w:t xml:space="preserve"> </w:t>
      </w:r>
      <w:r w:rsidRPr="00396E4E">
        <w:t>sentenza</w:t>
      </w:r>
      <w:r>
        <w:t xml:space="preserve"> </w:t>
      </w:r>
      <w:r w:rsidRPr="00396E4E">
        <w:t>n.</w:t>
      </w:r>
      <w:r>
        <w:t xml:space="preserve"> </w:t>
      </w:r>
      <w:r w:rsidRPr="00396E4E">
        <w:t>18</w:t>
      </w:r>
      <w:r>
        <w:t xml:space="preserve"> </w:t>
      </w:r>
      <w:r w:rsidRPr="00396E4E">
        <w:t>del</w:t>
      </w:r>
      <w:r>
        <w:t xml:space="preserve"> </w:t>
      </w:r>
      <w:r w:rsidRPr="00396E4E">
        <w:t>1982),</w:t>
      </w:r>
      <w:r>
        <w:t xml:space="preserve"> </w:t>
      </w:r>
      <w:r w:rsidRPr="00396E4E">
        <w:t>che</w:t>
      </w:r>
      <w:r>
        <w:t xml:space="preserve"> </w:t>
      </w:r>
      <w:r w:rsidR="005417C9">
        <w:t>“</w:t>
      </w:r>
      <w:r w:rsidRPr="00396E4E">
        <w:t>La</w:t>
      </w:r>
      <w:r>
        <w:t xml:space="preserve"> </w:t>
      </w:r>
      <w:r w:rsidRPr="00396E4E">
        <w:t>inderogabile</w:t>
      </w:r>
      <w:r>
        <w:t xml:space="preserve"> </w:t>
      </w:r>
      <w:r w:rsidRPr="00396E4E">
        <w:t>tutela</w:t>
      </w:r>
      <w:r>
        <w:t xml:space="preserve"> </w:t>
      </w:r>
      <w:r w:rsidRPr="00396E4E">
        <w:t>dell</w:t>
      </w:r>
      <w:r w:rsidR="007763E4">
        <w:t>’</w:t>
      </w:r>
      <w:r w:rsidRPr="00396E4E">
        <w:t>ordine</w:t>
      </w:r>
      <w:r>
        <w:t xml:space="preserve"> </w:t>
      </w:r>
      <w:r w:rsidRPr="00396E4E">
        <w:t>pubblico....</w:t>
      </w:r>
      <w:r>
        <w:t xml:space="preserve"> </w:t>
      </w:r>
      <w:r w:rsidRPr="00396E4E">
        <w:t>è</w:t>
      </w:r>
      <w:r>
        <w:t xml:space="preserve"> </w:t>
      </w:r>
      <w:r w:rsidRPr="00396E4E">
        <w:t>imposta soprattutto a presidio della sovranità dello Stato, quale affermata nel c</w:t>
      </w:r>
      <w:r w:rsidR="00F64C68">
        <w:t>omma secondo dell</w:t>
      </w:r>
      <w:r w:rsidR="007763E4">
        <w:t>’</w:t>
      </w:r>
      <w:r w:rsidR="00F64C68">
        <w:t>art</w:t>
      </w:r>
      <w:r w:rsidRPr="00396E4E">
        <w:t>.</w:t>
      </w:r>
      <w:r w:rsidR="00F64C68">
        <w:t xml:space="preserve"> </w:t>
      </w:r>
      <w:r w:rsidRPr="00396E4E">
        <w:t>1,</w:t>
      </w:r>
      <w:r>
        <w:t xml:space="preserve"> </w:t>
      </w:r>
      <w:r w:rsidRPr="00396E4E">
        <w:t>e</w:t>
      </w:r>
      <w:r>
        <w:t xml:space="preserve"> </w:t>
      </w:r>
      <w:r w:rsidRPr="00396E4E">
        <w:t>ribadita</w:t>
      </w:r>
      <w:r>
        <w:t xml:space="preserve"> </w:t>
      </w:r>
      <w:r w:rsidRPr="00396E4E">
        <w:t>nell</w:t>
      </w:r>
      <w:r w:rsidR="007763E4">
        <w:t>’</w:t>
      </w:r>
      <w:r w:rsidRPr="00396E4E">
        <w:t>art.</w:t>
      </w:r>
      <w:r>
        <w:t xml:space="preserve"> </w:t>
      </w:r>
      <w:r w:rsidRPr="00396E4E">
        <w:t>7</w:t>
      </w:r>
      <w:r>
        <w:t xml:space="preserve"> </w:t>
      </w:r>
      <w:r w:rsidRPr="00396E4E">
        <w:t>Cost.,</w:t>
      </w:r>
      <w:r>
        <w:t xml:space="preserve"> </w:t>
      </w:r>
      <w:r w:rsidRPr="00396E4E">
        <w:t>art.</w:t>
      </w:r>
      <w:r>
        <w:t xml:space="preserve"> </w:t>
      </w:r>
      <w:r w:rsidRPr="00396E4E">
        <w:t>5,</w:t>
      </w:r>
      <w:r>
        <w:t xml:space="preserve"> </w:t>
      </w:r>
      <w:r w:rsidRPr="00396E4E">
        <w:t>comma</w:t>
      </w:r>
      <w:r>
        <w:t xml:space="preserve"> </w:t>
      </w:r>
      <w:r w:rsidRPr="00396E4E">
        <w:t>5</w:t>
      </w:r>
      <w:r w:rsidR="005417C9">
        <w:t>”</w:t>
      </w:r>
      <w:r w:rsidRPr="00396E4E">
        <w:t>,</w:t>
      </w:r>
      <w:r>
        <w:t xml:space="preserve"> </w:t>
      </w:r>
      <w:r w:rsidRPr="00396E4E">
        <w:t>e</w:t>
      </w:r>
      <w:r>
        <w:t xml:space="preserve"> </w:t>
      </w:r>
      <w:r w:rsidRPr="00396E4E">
        <w:t>che</w:t>
      </w:r>
      <w:r>
        <w:t xml:space="preserve"> </w:t>
      </w:r>
      <w:r w:rsidRPr="00396E4E">
        <w:t>le</w:t>
      </w:r>
      <w:r>
        <w:t xml:space="preserve"> </w:t>
      </w:r>
      <w:r w:rsidRPr="00396E4E">
        <w:t>norme</w:t>
      </w:r>
      <w:r>
        <w:t xml:space="preserve"> </w:t>
      </w:r>
      <w:r w:rsidRPr="00396E4E">
        <w:t>d</w:t>
      </w:r>
      <w:r w:rsidR="007763E4">
        <w:t>’</w:t>
      </w:r>
      <w:r w:rsidRPr="00396E4E">
        <w:t>ordine</w:t>
      </w:r>
      <w:r>
        <w:t xml:space="preserve"> </w:t>
      </w:r>
      <w:r w:rsidRPr="00396E4E">
        <w:t>pubblico</w:t>
      </w:r>
      <w:r>
        <w:t xml:space="preserve"> </w:t>
      </w:r>
      <w:r w:rsidRPr="00396E4E">
        <w:t>si</w:t>
      </w:r>
      <w:r>
        <w:t xml:space="preserve"> </w:t>
      </w:r>
      <w:r w:rsidRPr="00396E4E">
        <w:t>individuano</w:t>
      </w:r>
      <w:r>
        <w:t xml:space="preserve"> </w:t>
      </w:r>
      <w:r w:rsidRPr="00396E4E">
        <w:t>nelle</w:t>
      </w:r>
      <w:r>
        <w:t xml:space="preserve"> </w:t>
      </w:r>
      <w:r w:rsidR="005417C9">
        <w:t>“</w:t>
      </w:r>
      <w:r w:rsidRPr="00396E4E">
        <w:t>regole fondamentali poste dalla Costituzione e dalle leggi a base degli istituti giuridici in cui si articola l</w:t>
      </w:r>
      <w:r w:rsidR="007763E4">
        <w:t>’</w:t>
      </w:r>
      <w:r w:rsidRPr="00396E4E">
        <w:t>ordinamento positivo nel suo perenne adeguarsi all</w:t>
      </w:r>
      <w:r w:rsidR="007763E4">
        <w:t>’</w:t>
      </w:r>
      <w:r w:rsidRPr="00396E4E">
        <w:t>evoluzione della società</w:t>
      </w:r>
      <w:r w:rsidR="005417C9">
        <w:t>”</w:t>
      </w:r>
      <w:r w:rsidRPr="00396E4E">
        <w:t xml:space="preserve"> - connota nell</w:t>
      </w:r>
      <w:r w:rsidR="007763E4">
        <w:t>’</w:t>
      </w:r>
      <w:r w:rsidRPr="00396E4E">
        <w:t>essenziale, al pari di altri aspetti o dimensioni del</w:t>
      </w:r>
      <w:r w:rsidR="00F64C68">
        <w:t xml:space="preserve"> </w:t>
      </w:r>
      <w:r w:rsidR="005417C9">
        <w:t>“</w:t>
      </w:r>
      <w:r w:rsidRPr="00396E4E">
        <w:t>matrimonio - rapporto</w:t>
      </w:r>
      <w:r w:rsidR="005417C9">
        <w:t>”</w:t>
      </w:r>
      <w:r w:rsidRPr="00396E4E">
        <w:t xml:space="preserve"> che qui non rilevano, lo stesso istituto matrimoniale delineato dalla Costituzione e dalle leggi che</w:t>
      </w:r>
      <w:r>
        <w:t xml:space="preserve"> </w:t>
      </w:r>
      <w:r w:rsidRPr="00396E4E">
        <w:t>lo</w:t>
      </w:r>
      <w:r>
        <w:t xml:space="preserve"> </w:t>
      </w:r>
      <w:r w:rsidRPr="00396E4E">
        <w:t>disciplinano</w:t>
      </w:r>
      <w:r>
        <w:t xml:space="preserve"> </w:t>
      </w:r>
      <w:r w:rsidRPr="00396E4E">
        <w:t>ed</w:t>
      </w:r>
      <w:r>
        <w:t xml:space="preserve"> </w:t>
      </w:r>
      <w:r w:rsidRPr="00396E4E">
        <w:t>è</w:t>
      </w:r>
      <w:r>
        <w:t xml:space="preserve"> </w:t>
      </w:r>
      <w:r w:rsidRPr="00396E4E">
        <w:t>quindi</w:t>
      </w:r>
      <w:r>
        <w:t xml:space="preserve"> </w:t>
      </w:r>
      <w:r w:rsidRPr="00396E4E">
        <w:t>costitutiva</w:t>
      </w:r>
      <w:r>
        <w:t xml:space="preserve"> </w:t>
      </w:r>
      <w:r w:rsidRPr="00396E4E">
        <w:t>di</w:t>
      </w:r>
      <w:r>
        <w:t xml:space="preserve"> </w:t>
      </w:r>
      <w:r w:rsidRPr="00396E4E">
        <w:t>una</w:t>
      </w:r>
      <w:r>
        <w:t xml:space="preserve"> </w:t>
      </w:r>
      <w:r w:rsidRPr="00396E4E">
        <w:t>situazione</w:t>
      </w:r>
      <w:r>
        <w:t xml:space="preserve"> </w:t>
      </w:r>
      <w:r w:rsidRPr="00396E4E">
        <w:t>giuridica</w:t>
      </w:r>
      <w:r>
        <w:t xml:space="preserve"> </w:t>
      </w:r>
      <w:r w:rsidRPr="00396E4E">
        <w:t>che,</w:t>
      </w:r>
      <w:r>
        <w:t xml:space="preserve"> </w:t>
      </w:r>
      <w:r w:rsidRPr="00396E4E">
        <w:t>in</w:t>
      </w:r>
      <w:r>
        <w:t xml:space="preserve"> </w:t>
      </w:r>
      <w:r w:rsidRPr="00396E4E">
        <w:t>quanto</w:t>
      </w:r>
      <w:r>
        <w:t xml:space="preserve"> </w:t>
      </w:r>
      <w:r w:rsidRPr="00396E4E">
        <w:t>regolata</w:t>
      </w:r>
      <w:r>
        <w:t xml:space="preserve"> </w:t>
      </w:r>
      <w:r w:rsidRPr="00396E4E">
        <w:t>da</w:t>
      </w:r>
      <w:r>
        <w:t xml:space="preserve"> </w:t>
      </w:r>
      <w:r w:rsidRPr="00396E4E">
        <w:t>disposizioni costituzionali,</w:t>
      </w:r>
      <w:r>
        <w:t xml:space="preserve"> </w:t>
      </w:r>
      <w:r w:rsidRPr="00396E4E">
        <w:t>convenzionali</w:t>
      </w:r>
      <w:r>
        <w:t xml:space="preserve"> </w:t>
      </w:r>
      <w:r w:rsidRPr="00396E4E">
        <w:t xml:space="preserve">ed ordinarie, è perciò tutelata da norme di </w:t>
      </w:r>
      <w:r w:rsidR="005417C9">
        <w:t>“</w:t>
      </w:r>
      <w:r w:rsidRPr="00396E4E">
        <w:t>ordine pubblico italiano</w:t>
      </w:r>
      <w:r w:rsidR="005417C9">
        <w:t>”</w:t>
      </w:r>
      <w:r w:rsidRPr="00396E4E">
        <w:t>, secondo il disposto di cui all</w:t>
      </w:r>
      <w:r w:rsidR="007763E4">
        <w:t>’</w:t>
      </w:r>
      <w:r w:rsidRPr="00396E4E">
        <w:t>art. 797 c.p.c., comma 1, n. 7.</w:t>
      </w:r>
    </w:p>
    <w:p w:rsidR="00396E4E" w:rsidRDefault="00396E4E" w:rsidP="00396E4E">
      <w:r w:rsidRPr="00396E4E">
        <w:t xml:space="preserve">3.7. - Proprio in ragione di queste stesse caratteristiche, la nozione di </w:t>
      </w:r>
      <w:r w:rsidR="005417C9">
        <w:t>“</w:t>
      </w:r>
      <w:r w:rsidRPr="00396E4E">
        <w:t>convivenza coniugale</w:t>
      </w:r>
      <w:r w:rsidR="005417C9">
        <w:t>”</w:t>
      </w:r>
      <w:r w:rsidRPr="00396E4E">
        <w:t xml:space="preserve"> richiede tuttavia - ai fini che in questa sede rilevano - un</w:t>
      </w:r>
      <w:r w:rsidR="007763E4">
        <w:t>’</w:t>
      </w:r>
      <w:r w:rsidRPr="00396E4E">
        <w:t>ulteriore, duplice specificazione</w:t>
      </w:r>
      <w:r>
        <w:t xml:space="preserve"> </w:t>
      </w:r>
      <w:r w:rsidRPr="00396E4E">
        <w:t>per la sua corretta individuazione</w:t>
      </w:r>
      <w:r>
        <w:t xml:space="preserve"> </w:t>
      </w:r>
      <w:r w:rsidRPr="00396E4E">
        <w:t>sul piano giuridico. Tali</w:t>
      </w:r>
      <w:r>
        <w:t xml:space="preserve"> </w:t>
      </w:r>
      <w:r w:rsidRPr="00396E4E">
        <w:t>specificazioni</w:t>
      </w:r>
      <w:r>
        <w:t xml:space="preserve"> </w:t>
      </w:r>
      <w:r w:rsidRPr="00396E4E">
        <w:t>riguardano:</w:t>
      </w:r>
      <w:r>
        <w:t xml:space="preserve"> </w:t>
      </w:r>
      <w:r w:rsidRPr="00396E4E">
        <w:t>l</w:t>
      </w:r>
      <w:r w:rsidR="007763E4">
        <w:t>’</w:t>
      </w:r>
      <w:r w:rsidR="005417C9">
        <w:t>“</w:t>
      </w:r>
      <w:r w:rsidRPr="00396E4E">
        <w:t>esteriorità</w:t>
      </w:r>
      <w:r w:rsidR="005417C9">
        <w:t>”</w:t>
      </w:r>
      <w:r>
        <w:t xml:space="preserve"> </w:t>
      </w:r>
      <w:r w:rsidRPr="00396E4E">
        <w:t>-</w:t>
      </w:r>
      <w:r>
        <w:t xml:space="preserve"> </w:t>
      </w:r>
      <w:r w:rsidRPr="00396E4E">
        <w:t>o,</w:t>
      </w:r>
      <w:r>
        <w:t xml:space="preserve"> </w:t>
      </w:r>
      <w:r w:rsidRPr="00396E4E">
        <w:t>più</w:t>
      </w:r>
      <w:r>
        <w:t xml:space="preserve"> </w:t>
      </w:r>
      <w:r w:rsidRPr="00396E4E">
        <w:t>precisamente,</w:t>
      </w:r>
      <w:r>
        <w:t xml:space="preserve"> </w:t>
      </w:r>
      <w:r w:rsidRPr="00396E4E">
        <w:t>la</w:t>
      </w:r>
      <w:r>
        <w:t xml:space="preserve"> </w:t>
      </w:r>
      <w:r w:rsidRPr="00396E4E">
        <w:t>sua</w:t>
      </w:r>
      <w:r>
        <w:t xml:space="preserve"> </w:t>
      </w:r>
      <w:r w:rsidR="005417C9">
        <w:t>“</w:t>
      </w:r>
      <w:r w:rsidRPr="00396E4E">
        <w:t>riconoscibilità</w:t>
      </w:r>
      <w:r>
        <w:t xml:space="preserve"> </w:t>
      </w:r>
      <w:r w:rsidRPr="00396E4E">
        <w:t>esteriore</w:t>
      </w:r>
      <w:r w:rsidR="005417C9">
        <w:t>”</w:t>
      </w:r>
      <w:r>
        <w:t xml:space="preserve"> </w:t>
      </w:r>
      <w:r w:rsidRPr="00396E4E">
        <w:t>-</w:t>
      </w:r>
      <w:r>
        <w:t xml:space="preserve"> </w:t>
      </w:r>
      <w:r w:rsidRPr="00396E4E">
        <w:t>e</w:t>
      </w:r>
      <w:r>
        <w:t xml:space="preserve"> </w:t>
      </w:r>
      <w:r w:rsidRPr="00396E4E">
        <w:t xml:space="preserve">la determinazione, secondo ragionevolezza, del periodo di tempo necessario perchè essa possa qualificarsi </w:t>
      </w:r>
      <w:r w:rsidR="005417C9">
        <w:t>“</w:t>
      </w:r>
      <w:r w:rsidRPr="00396E4E">
        <w:t>stabile</w:t>
      </w:r>
      <w:r w:rsidR="005417C9">
        <w:t>”</w:t>
      </w:r>
      <w:r w:rsidRPr="00396E4E">
        <w:t>.</w:t>
      </w:r>
    </w:p>
    <w:p w:rsidR="00396E4E" w:rsidRDefault="00396E4E" w:rsidP="00396E4E">
      <w:r w:rsidRPr="00396E4E">
        <w:t>3.7.1. - Quanto alla prima specificazione, concernente l</w:t>
      </w:r>
      <w:r w:rsidR="007763E4">
        <w:t>’</w:t>
      </w:r>
      <w:r w:rsidR="005417C9">
        <w:t>“</w:t>
      </w:r>
      <w:r w:rsidRPr="00396E4E">
        <w:t>esteriorità</w:t>
      </w:r>
      <w:r w:rsidR="005417C9">
        <w:t>”</w:t>
      </w:r>
      <w:r w:rsidRPr="00396E4E">
        <w:t xml:space="preserve"> della convivenza con</w:t>
      </w:r>
      <w:r w:rsidR="00F64C68">
        <w:t xml:space="preserve">iugale, è sufficiente osservare </w:t>
      </w:r>
      <w:r w:rsidRPr="00396E4E">
        <w:t xml:space="preserve">- rilevando sul piano giuridico, quantomeno in linea generale e tendenziale, fatti e comportamenti, e restando invece irrilevanti tutti gli aspetti del cosiddetto </w:t>
      </w:r>
      <w:r w:rsidR="005417C9">
        <w:t>“</w:t>
      </w:r>
      <w:r w:rsidRPr="00396E4E">
        <w:t>foro interno</w:t>
      </w:r>
      <w:r w:rsidR="005417C9">
        <w:t>”</w:t>
      </w:r>
      <w:r w:rsidRPr="00396E4E">
        <w:t xml:space="preserve"> (cfr., ad esempio, la fattispecie di cui all</w:t>
      </w:r>
      <w:r w:rsidR="007763E4">
        <w:t>’</w:t>
      </w:r>
      <w:r w:rsidRPr="00396E4E">
        <w:t xml:space="preserve">art. 237 c.c., nel testo modificato dal D.Lgs. 28 dicembre 2013, n. 154, art. 12, comma 1, relativa ai </w:t>
      </w:r>
      <w:r w:rsidR="005417C9">
        <w:t>“</w:t>
      </w:r>
      <w:r w:rsidRPr="00396E4E">
        <w:t>Fatti costitutivi del possesso di stato di figlio</w:t>
      </w:r>
      <w:r w:rsidR="005417C9">
        <w:t>”</w:t>
      </w:r>
      <w:r w:rsidRPr="00396E4E">
        <w:t>) - che la convivenza coniugale con i predetti caratteri deve essere esteriormente</w:t>
      </w:r>
      <w:r>
        <w:t xml:space="preserve"> </w:t>
      </w:r>
      <w:r w:rsidRPr="00396E4E">
        <w:t>riconoscibile</w:t>
      </w:r>
      <w:r>
        <w:t xml:space="preserve"> </w:t>
      </w:r>
      <w:r w:rsidRPr="00396E4E">
        <w:t>attraverso fatti e comportamenti che vi corrispondano in modo non equivoco e, perciò, essere anche dimostrabile in giudizio, da parte dell</w:t>
      </w:r>
      <w:r w:rsidR="007763E4">
        <w:t>’</w:t>
      </w:r>
      <w:r w:rsidRPr="00396E4E">
        <w:t>interessato,</w:t>
      </w:r>
      <w:r>
        <w:t xml:space="preserve"> </w:t>
      </w:r>
      <w:r w:rsidRPr="00396E4E">
        <w:t>mediante idonei mezzi di prova, ivi comprese le presunzioni semplici assistite dai noti requisiti di cui all</w:t>
      </w:r>
      <w:r w:rsidR="007763E4">
        <w:t>’</w:t>
      </w:r>
      <w:r w:rsidRPr="00396E4E">
        <w:t>art. 2729 c.c., comma 1, (l</w:t>
      </w:r>
      <w:r w:rsidR="007763E4">
        <w:t>’</w:t>
      </w:r>
      <w:r w:rsidRPr="00396E4E">
        <w:t>esempio</w:t>
      </w:r>
      <w:r>
        <w:t xml:space="preserve"> </w:t>
      </w:r>
      <w:r w:rsidRPr="00396E4E">
        <w:t>più vicino è quello prefigurato</w:t>
      </w:r>
      <w:r>
        <w:t xml:space="preserve"> </w:t>
      </w:r>
      <w:r w:rsidRPr="00396E4E">
        <w:t>dall</w:t>
      </w:r>
      <w:r w:rsidR="007763E4">
        <w:t>’</w:t>
      </w:r>
      <w:r w:rsidRPr="00396E4E">
        <w:t>art. 157 c.c., relativo alla cessazione</w:t>
      </w:r>
      <w:r>
        <w:t xml:space="preserve"> </w:t>
      </w:r>
      <w:r w:rsidRPr="00396E4E">
        <w:t>degli effetti della separazione,</w:t>
      </w:r>
      <w:r>
        <w:t xml:space="preserve"> </w:t>
      </w:r>
      <w:r w:rsidRPr="00396E4E">
        <w:t>e quindi alla ripresa di una convivenza</w:t>
      </w:r>
      <w:r>
        <w:t xml:space="preserve"> </w:t>
      </w:r>
      <w:r w:rsidRPr="00396E4E">
        <w:t>- non purchessia</w:t>
      </w:r>
      <w:r>
        <w:t xml:space="preserve"> </w:t>
      </w:r>
      <w:r w:rsidRPr="00396E4E">
        <w:t>ma - con dette caratteristiche,</w:t>
      </w:r>
      <w:r>
        <w:t xml:space="preserve"> </w:t>
      </w:r>
      <w:r w:rsidRPr="00396E4E">
        <w:t>che esige comportamenti non equivoci incompatibili con lo stato di separazione:</w:t>
      </w:r>
      <w:r w:rsidR="00F64C68">
        <w:t xml:space="preserve"> </w:t>
      </w:r>
      <w:r w:rsidRPr="00396E4E">
        <w:t>cfr. al riguardo, ex plurimis, le sentenze nn. 12314 del 2007 e 28655 del 2013; v. altresì, infra, nn. 4.1. e 4.3.).</w:t>
      </w:r>
    </w:p>
    <w:p w:rsidR="00396E4E" w:rsidRDefault="00396E4E" w:rsidP="00396E4E">
      <w:r w:rsidRPr="00396E4E">
        <w:t>3.7.2. - Quanto alla seconda specificazione,</w:t>
      </w:r>
      <w:r>
        <w:t xml:space="preserve"> </w:t>
      </w:r>
      <w:r w:rsidRPr="00396E4E">
        <w:t>concernente</w:t>
      </w:r>
      <w:r>
        <w:t xml:space="preserve"> </w:t>
      </w:r>
      <w:r w:rsidRPr="00396E4E">
        <w:t xml:space="preserve">la </w:t>
      </w:r>
      <w:r w:rsidR="005417C9">
        <w:t>“</w:t>
      </w:r>
      <w:r w:rsidRPr="00396E4E">
        <w:t>stabilità</w:t>
      </w:r>
      <w:r w:rsidR="005417C9">
        <w:t>”</w:t>
      </w:r>
      <w:r w:rsidRPr="00396E4E">
        <w:t xml:space="preserve"> della convivenza, v</w:t>
      </w:r>
      <w:r w:rsidR="007763E4">
        <w:t>’</w:t>
      </w:r>
      <w:r w:rsidRPr="00396E4E">
        <w:t>è da osservare, innanzitutto, che tale qualità - pur concordemente evocata, come già detto, dalla giurisprudenza costituzionale e delle Corti Europee quale connotato che la caratterizza nell</w:t>
      </w:r>
      <w:r w:rsidR="007763E4">
        <w:t>’</w:t>
      </w:r>
      <w:r w:rsidRPr="00396E4E">
        <w:t>ambito del, o fuori dal, matrimonio - non è temporalmente</w:t>
      </w:r>
      <w:r>
        <w:t xml:space="preserve"> </w:t>
      </w:r>
      <w:r w:rsidRPr="00396E4E">
        <w:t>determinata. Questa mancanza</w:t>
      </w:r>
      <w:r>
        <w:t xml:space="preserve"> </w:t>
      </w:r>
      <w:r w:rsidRPr="00396E4E">
        <w:t>viene</w:t>
      </w:r>
      <w:r>
        <w:t xml:space="preserve"> </w:t>
      </w:r>
      <w:r w:rsidRPr="00396E4E">
        <w:t>in</w:t>
      </w:r>
      <w:r>
        <w:t xml:space="preserve"> </w:t>
      </w:r>
      <w:r w:rsidRPr="00396E4E">
        <w:t>genere</w:t>
      </w:r>
      <w:r>
        <w:t xml:space="preserve"> </w:t>
      </w:r>
      <w:r w:rsidRPr="00396E4E">
        <w:t>giustificata,</w:t>
      </w:r>
      <w:r>
        <w:t xml:space="preserve"> </w:t>
      </w:r>
      <w:r w:rsidRPr="00396E4E">
        <w:t>per</w:t>
      </w:r>
      <w:r>
        <w:t xml:space="preserve"> </w:t>
      </w:r>
      <w:r w:rsidRPr="00396E4E">
        <w:t>i</w:t>
      </w:r>
      <w:r>
        <w:t xml:space="preserve"> </w:t>
      </w:r>
      <w:r w:rsidRPr="00396E4E">
        <w:t>rapporti</w:t>
      </w:r>
      <w:r>
        <w:t xml:space="preserve"> </w:t>
      </w:r>
      <w:r w:rsidRPr="00396E4E">
        <w:t>extramatrimoniali,</w:t>
      </w:r>
      <w:r>
        <w:t xml:space="preserve"> </w:t>
      </w:r>
      <w:r w:rsidRPr="00396E4E">
        <w:t>perchè</w:t>
      </w:r>
      <w:r>
        <w:t xml:space="preserve"> </w:t>
      </w:r>
      <w:r w:rsidRPr="00396E4E">
        <w:t>in</w:t>
      </w:r>
      <w:r>
        <w:t xml:space="preserve"> </w:t>
      </w:r>
      <w:r w:rsidRPr="00396E4E">
        <w:t>tali</w:t>
      </w:r>
      <w:r>
        <w:t xml:space="preserve"> </w:t>
      </w:r>
      <w:r w:rsidRPr="00396E4E">
        <w:t>rapporti</w:t>
      </w:r>
      <w:r>
        <w:t xml:space="preserve"> </w:t>
      </w:r>
      <w:r w:rsidRPr="00396E4E">
        <w:t>sono</w:t>
      </w:r>
      <w:r>
        <w:t xml:space="preserve"> </w:t>
      </w:r>
      <w:r w:rsidRPr="00396E4E">
        <w:t>normalmente decisive le circostanze</w:t>
      </w:r>
      <w:r>
        <w:t xml:space="preserve"> </w:t>
      </w:r>
      <w:r w:rsidRPr="00396E4E">
        <w:t>del caso concreto, e, per i rapporti matrimoniali,</w:t>
      </w:r>
      <w:r>
        <w:t xml:space="preserve"> </w:t>
      </w:r>
      <w:r w:rsidRPr="00396E4E">
        <w:t>in base al rilievo che detta stabilità deriva (o dovrebbe derivare) immediatamente dalla stessa tendenziale stabilità del vincolo formale contratto dai coniugi.</w:t>
      </w:r>
    </w:p>
    <w:p w:rsidR="00396E4E" w:rsidRDefault="00396E4E" w:rsidP="00396E4E">
      <w:r w:rsidRPr="00396E4E">
        <w:t>Tuttavia - agli specifici fini che rilevano in questa sede: la composizione</w:t>
      </w:r>
      <w:r>
        <w:t xml:space="preserve"> </w:t>
      </w:r>
      <w:r w:rsidRPr="00396E4E">
        <w:t>del denunciato contrasto di giurisprudenza</w:t>
      </w:r>
      <w:r>
        <w:t xml:space="preserve"> </w:t>
      </w:r>
      <w:r w:rsidRPr="00396E4E">
        <w:t>-, appare</w:t>
      </w:r>
      <w:r>
        <w:t xml:space="preserve"> </w:t>
      </w:r>
      <w:r w:rsidRPr="00396E4E">
        <w:t>indispensabile</w:t>
      </w:r>
      <w:r>
        <w:t xml:space="preserve"> </w:t>
      </w:r>
      <w:r w:rsidRPr="00396E4E">
        <w:t>individuare,</w:t>
      </w:r>
      <w:r>
        <w:t xml:space="preserve"> </w:t>
      </w:r>
      <w:r w:rsidRPr="00396E4E">
        <w:t>secondo</w:t>
      </w:r>
      <w:r>
        <w:t xml:space="preserve"> </w:t>
      </w:r>
      <w:r w:rsidRPr="00396E4E">
        <w:t>diritto</w:t>
      </w:r>
      <w:r>
        <w:t xml:space="preserve"> </w:t>
      </w:r>
      <w:r w:rsidRPr="00396E4E">
        <w:t>e</w:t>
      </w:r>
      <w:r>
        <w:t xml:space="preserve"> </w:t>
      </w:r>
      <w:r w:rsidRPr="00396E4E">
        <w:t>ragionevolezza,</w:t>
      </w:r>
      <w:r>
        <w:t xml:space="preserve"> </w:t>
      </w:r>
      <w:r w:rsidRPr="00396E4E">
        <w:t>il</w:t>
      </w:r>
      <w:r>
        <w:t xml:space="preserve"> </w:t>
      </w:r>
      <w:r w:rsidRPr="00396E4E">
        <w:t>periodo</w:t>
      </w:r>
      <w:r>
        <w:t xml:space="preserve"> </w:t>
      </w:r>
      <w:r w:rsidRPr="00396E4E">
        <w:t>di</w:t>
      </w:r>
      <w:r>
        <w:t xml:space="preserve"> </w:t>
      </w:r>
      <w:r w:rsidRPr="00396E4E">
        <w:t>tempo</w:t>
      </w:r>
      <w:r>
        <w:t xml:space="preserve"> </w:t>
      </w:r>
      <w:r w:rsidRPr="00396E4E">
        <w:t>dalla</w:t>
      </w:r>
      <w:r>
        <w:t xml:space="preserve"> </w:t>
      </w:r>
      <w:r w:rsidRPr="00396E4E">
        <w:t>celebrazione</w:t>
      </w:r>
      <w:r>
        <w:t xml:space="preserve"> </w:t>
      </w:r>
      <w:r w:rsidRPr="00396E4E">
        <w:t>del matrimonio,</w:t>
      </w:r>
      <w:r>
        <w:t xml:space="preserve"> </w:t>
      </w:r>
      <w:r w:rsidRPr="00396E4E">
        <w:t>trascorso il quale dalla convivenza</w:t>
      </w:r>
      <w:r>
        <w:t xml:space="preserve"> </w:t>
      </w:r>
      <w:r w:rsidRPr="00396E4E">
        <w:t>coniugale con dette caratteristiche</w:t>
      </w:r>
      <w:r>
        <w:t xml:space="preserve"> </w:t>
      </w:r>
      <w:r w:rsidRPr="00396E4E">
        <w:t>può legittimamente</w:t>
      </w:r>
      <w:r>
        <w:t xml:space="preserve"> </w:t>
      </w:r>
      <w:r w:rsidRPr="00396E4E">
        <w:t>inferirsi anche una piena ed effettiva</w:t>
      </w:r>
      <w:r>
        <w:t xml:space="preserve"> </w:t>
      </w:r>
      <w:r w:rsidR="005417C9">
        <w:t>“</w:t>
      </w:r>
      <w:r w:rsidRPr="00396E4E">
        <w:t>accettazione</w:t>
      </w:r>
      <w:r>
        <w:t xml:space="preserve"> </w:t>
      </w:r>
      <w:r w:rsidRPr="00396E4E">
        <w:t>del rapporto</w:t>
      </w:r>
      <w:r>
        <w:t xml:space="preserve"> </w:t>
      </w:r>
      <w:r w:rsidRPr="00396E4E">
        <w:t>matrimoniale</w:t>
      </w:r>
      <w:r w:rsidR="005417C9">
        <w:t>”</w:t>
      </w:r>
      <w:r w:rsidRPr="00396E4E">
        <w:t>,</w:t>
      </w:r>
      <w:r>
        <w:t xml:space="preserve"> </w:t>
      </w:r>
      <w:r w:rsidRPr="00396E4E">
        <w:t>tale da implicare</w:t>
      </w:r>
      <w:r>
        <w:t xml:space="preserve"> </w:t>
      </w:r>
      <w:r w:rsidRPr="00396E4E">
        <w:t>anche la sopravvenuta</w:t>
      </w:r>
      <w:r>
        <w:t xml:space="preserve"> </w:t>
      </w:r>
      <w:r w:rsidRPr="00396E4E">
        <w:t>irrilevanza giuridica</w:t>
      </w:r>
      <w:r>
        <w:t xml:space="preserve"> </w:t>
      </w:r>
      <w:r w:rsidRPr="00396E4E">
        <w:t>dei</w:t>
      </w:r>
      <w:r>
        <w:t xml:space="preserve"> </w:t>
      </w:r>
      <w:r w:rsidRPr="00396E4E">
        <w:t>vizi</w:t>
      </w:r>
      <w:r>
        <w:t xml:space="preserve"> </w:t>
      </w:r>
      <w:r w:rsidRPr="00396E4E">
        <w:t>genetici</w:t>
      </w:r>
      <w:r>
        <w:t xml:space="preserve"> </w:t>
      </w:r>
      <w:r w:rsidRPr="00396E4E">
        <w:t>eventualmente</w:t>
      </w:r>
      <w:r>
        <w:t xml:space="preserve"> </w:t>
      </w:r>
      <w:r w:rsidRPr="00396E4E">
        <w:t>inficianti</w:t>
      </w:r>
      <w:r>
        <w:t xml:space="preserve"> </w:t>
      </w:r>
      <w:r w:rsidRPr="00396E4E">
        <w:t>l</w:t>
      </w:r>
      <w:r w:rsidR="007763E4">
        <w:t>’</w:t>
      </w:r>
      <w:r w:rsidR="005417C9">
        <w:t>“</w:t>
      </w:r>
      <w:r w:rsidRPr="00396E4E">
        <w:t>atto</w:t>
      </w:r>
      <w:r w:rsidR="005417C9">
        <w:t>”</w:t>
      </w:r>
      <w:r>
        <w:t xml:space="preserve"> </w:t>
      </w:r>
      <w:r w:rsidRPr="00396E4E">
        <w:t>di</w:t>
      </w:r>
      <w:r>
        <w:t xml:space="preserve"> </w:t>
      </w:r>
      <w:r w:rsidRPr="00396E4E">
        <w:t>matrimonio,</w:t>
      </w:r>
      <w:r>
        <w:t xml:space="preserve"> </w:t>
      </w:r>
      <w:r w:rsidRPr="00396E4E">
        <w:t>che</w:t>
      </w:r>
      <w:r>
        <w:t xml:space="preserve"> </w:t>
      </w:r>
      <w:r w:rsidRPr="00396E4E">
        <w:t>si</w:t>
      </w:r>
      <w:r>
        <w:t xml:space="preserve"> </w:t>
      </w:r>
      <w:r w:rsidRPr="00396E4E">
        <w:t>considerano</w:t>
      </w:r>
      <w:r>
        <w:t xml:space="preserve"> </w:t>
      </w:r>
      <w:r w:rsidRPr="00396E4E">
        <w:t>perciò</w:t>
      </w:r>
      <w:r>
        <w:t xml:space="preserve"> </w:t>
      </w:r>
      <w:r w:rsidR="005417C9">
        <w:t>“</w:t>
      </w:r>
      <w:r w:rsidRPr="00396E4E">
        <w:t>sanati</w:t>
      </w:r>
      <w:r w:rsidR="005417C9">
        <w:t>”</w:t>
      </w:r>
      <w:r w:rsidRPr="00396E4E">
        <w:t xml:space="preserve"> dall</w:t>
      </w:r>
      <w:r w:rsidR="007763E4">
        <w:t>’</w:t>
      </w:r>
      <w:r w:rsidRPr="00396E4E">
        <w:t>accettazione del rapporto.</w:t>
      </w:r>
    </w:p>
    <w:p w:rsidR="00396E4E" w:rsidRDefault="00396E4E" w:rsidP="00396E4E">
      <w:r w:rsidRPr="00396E4E">
        <w:t>E</w:t>
      </w:r>
      <w:r w:rsidR="007763E4">
        <w:t>’</w:t>
      </w:r>
      <w:r w:rsidRPr="00396E4E">
        <w:t xml:space="preserve"> proprio questa - il favor matrimonii, conseguente alla consapevole, piena ed effettiva assunzione e prosecuzione del rapporto matrimoniale -, in sostanza, la ratio sottesa a quelle norme del codice civile che sanciscono la decadenza dalle azioni di annullamento del matrimonio (art. 119, comma 2, art. 120, comma 2, art. 122, comma 4), allorquando, venute meno le cause del vizio dell</w:t>
      </w:r>
      <w:r w:rsidR="007763E4">
        <w:t>’</w:t>
      </w:r>
      <w:r w:rsidRPr="00396E4E">
        <w:t>atto (revoca dell</w:t>
      </w:r>
      <w:r w:rsidR="007763E4">
        <w:t>’</w:t>
      </w:r>
      <w:r w:rsidRPr="00396E4E">
        <w:t>interdizione,</w:t>
      </w:r>
      <w:r>
        <w:t xml:space="preserve"> </w:t>
      </w:r>
      <w:r w:rsidRPr="00396E4E">
        <w:t xml:space="preserve">recupero della </w:t>
      </w:r>
      <w:r w:rsidR="005417C9">
        <w:t>“</w:t>
      </w:r>
      <w:r w:rsidRPr="00396E4E">
        <w:t>capacità naturale</w:t>
      </w:r>
      <w:r w:rsidR="005417C9">
        <w:t>”</w:t>
      </w:r>
      <w:r w:rsidRPr="00396E4E">
        <w:t>, cessazione della violenza morale,</w:t>
      </w:r>
      <w:r>
        <w:t xml:space="preserve"> </w:t>
      </w:r>
      <w:r w:rsidRPr="00396E4E">
        <w:t>scoperta</w:t>
      </w:r>
      <w:r>
        <w:t xml:space="preserve"> </w:t>
      </w:r>
      <w:r w:rsidRPr="00396E4E">
        <w:t>dell</w:t>
      </w:r>
      <w:r w:rsidR="007763E4">
        <w:t>’</w:t>
      </w:r>
      <w:r w:rsidRPr="00396E4E">
        <w:t>errore),</w:t>
      </w:r>
      <w:r>
        <w:t xml:space="preserve"> </w:t>
      </w:r>
      <w:r w:rsidR="005417C9">
        <w:t>“</w:t>
      </w:r>
      <w:r w:rsidRPr="00396E4E">
        <w:t>vi</w:t>
      </w:r>
      <w:r>
        <w:t xml:space="preserve"> </w:t>
      </w:r>
      <w:r w:rsidRPr="00396E4E">
        <w:t>è</w:t>
      </w:r>
      <w:r>
        <w:t xml:space="preserve"> </w:t>
      </w:r>
      <w:r w:rsidRPr="00396E4E">
        <w:t>stata</w:t>
      </w:r>
      <w:r>
        <w:t xml:space="preserve"> </w:t>
      </w:r>
      <w:r w:rsidRPr="00396E4E">
        <w:t>coabitazione</w:t>
      </w:r>
      <w:r>
        <w:t xml:space="preserve"> </w:t>
      </w:r>
      <w:r w:rsidRPr="00396E4E">
        <w:t>per</w:t>
      </w:r>
      <w:r>
        <w:t xml:space="preserve"> </w:t>
      </w:r>
      <w:r w:rsidRPr="00396E4E">
        <w:t>un</w:t>
      </w:r>
      <w:r>
        <w:t xml:space="preserve"> </w:t>
      </w:r>
      <w:r w:rsidRPr="00396E4E">
        <w:t>anno</w:t>
      </w:r>
      <w:r w:rsidR="005417C9">
        <w:t>”</w:t>
      </w:r>
      <w:r w:rsidRPr="00396E4E">
        <w:t>.</w:t>
      </w:r>
      <w:r>
        <w:t xml:space="preserve"> </w:t>
      </w:r>
      <w:r w:rsidRPr="00396E4E">
        <w:t>Norme</w:t>
      </w:r>
      <w:r>
        <w:t xml:space="preserve"> </w:t>
      </w:r>
      <w:r w:rsidRPr="00396E4E">
        <w:t>queste,</w:t>
      </w:r>
      <w:r>
        <w:t xml:space="preserve"> </w:t>
      </w:r>
      <w:r w:rsidRPr="00396E4E">
        <w:t>relativamente</w:t>
      </w:r>
      <w:r>
        <w:t xml:space="preserve"> </w:t>
      </w:r>
      <w:r w:rsidRPr="00396E4E">
        <w:t>alle</w:t>
      </w:r>
      <w:r>
        <w:t xml:space="preserve"> </w:t>
      </w:r>
      <w:r w:rsidRPr="00396E4E">
        <w:t>quali</w:t>
      </w:r>
      <w:r>
        <w:t xml:space="preserve"> </w:t>
      </w:r>
      <w:r w:rsidRPr="00396E4E">
        <w:t>è significativo</w:t>
      </w:r>
      <w:r>
        <w:t xml:space="preserve"> </w:t>
      </w:r>
      <w:r w:rsidRPr="00396E4E">
        <w:t>notare</w:t>
      </w:r>
      <w:r>
        <w:t xml:space="preserve"> </w:t>
      </w:r>
      <w:r w:rsidRPr="00396E4E">
        <w:t>-</w:t>
      </w:r>
      <w:r>
        <w:t xml:space="preserve"> </w:t>
      </w:r>
      <w:r w:rsidRPr="00396E4E">
        <w:t>nel</w:t>
      </w:r>
      <w:r>
        <w:t xml:space="preserve"> </w:t>
      </w:r>
      <w:r w:rsidRPr="00396E4E">
        <w:t>senso</w:t>
      </w:r>
      <w:r>
        <w:t xml:space="preserve"> </w:t>
      </w:r>
      <w:r w:rsidRPr="00396E4E">
        <w:t>della</w:t>
      </w:r>
      <w:r>
        <w:t xml:space="preserve"> </w:t>
      </w:r>
      <w:r w:rsidRPr="00396E4E">
        <w:t>valorizzazione</w:t>
      </w:r>
      <w:r>
        <w:t xml:space="preserve"> </w:t>
      </w:r>
      <w:r w:rsidRPr="00396E4E">
        <w:t>del</w:t>
      </w:r>
      <w:r>
        <w:t xml:space="preserve"> </w:t>
      </w:r>
      <w:r w:rsidRPr="00396E4E">
        <w:t>fatto</w:t>
      </w:r>
      <w:r>
        <w:t xml:space="preserve"> </w:t>
      </w:r>
      <w:r w:rsidRPr="00396E4E">
        <w:t>della</w:t>
      </w:r>
      <w:r>
        <w:t xml:space="preserve"> </w:t>
      </w:r>
      <w:r w:rsidR="005417C9">
        <w:t>“</w:t>
      </w:r>
      <w:r w:rsidRPr="00396E4E">
        <w:t>coabitazione</w:t>
      </w:r>
      <w:r>
        <w:t xml:space="preserve"> </w:t>
      </w:r>
      <w:r w:rsidRPr="00396E4E">
        <w:t>successiva</w:t>
      </w:r>
      <w:r w:rsidR="005417C9">
        <w:t>”</w:t>
      </w:r>
      <w:r>
        <w:t xml:space="preserve"> </w:t>
      </w:r>
      <w:r w:rsidRPr="00396E4E">
        <w:t>-</w:t>
      </w:r>
      <w:r>
        <w:t xml:space="preserve"> </w:t>
      </w:r>
      <w:r w:rsidRPr="00396E4E">
        <w:t>il</w:t>
      </w:r>
      <w:r>
        <w:t xml:space="preserve"> </w:t>
      </w:r>
      <w:r w:rsidRPr="00396E4E">
        <w:t>progressivo ampliamento del termine di decadenza da parte del legislatore: da quello di un mese del codice civile del 1865 a quello di tre mesi del codice del 1942, fino all</w:t>
      </w:r>
      <w:r w:rsidR="007763E4">
        <w:t>’</w:t>
      </w:r>
      <w:r w:rsidRPr="00396E4E">
        <w:t>attuale termine di un anno stabilito dalla riforma del diritto di famiglia del 1975.</w:t>
      </w:r>
    </w:p>
    <w:p w:rsidR="005417C9" w:rsidRDefault="00396E4E" w:rsidP="00396E4E">
      <w:r w:rsidRPr="00396E4E">
        <w:t>E</w:t>
      </w:r>
      <w:r>
        <w:t xml:space="preserve"> </w:t>
      </w:r>
      <w:r w:rsidRPr="00396E4E">
        <w:t>la</w:t>
      </w:r>
      <w:r>
        <w:t xml:space="preserve"> </w:t>
      </w:r>
      <w:r w:rsidRPr="00396E4E">
        <w:t>medesima</w:t>
      </w:r>
      <w:r>
        <w:t xml:space="preserve"> </w:t>
      </w:r>
      <w:r w:rsidRPr="00396E4E">
        <w:t>ratio</w:t>
      </w:r>
      <w:r>
        <w:t xml:space="preserve"> </w:t>
      </w:r>
      <w:r w:rsidRPr="00396E4E">
        <w:t>sta</w:t>
      </w:r>
      <w:r>
        <w:t xml:space="preserve"> </w:t>
      </w:r>
      <w:r w:rsidRPr="00396E4E">
        <w:t>anche</w:t>
      </w:r>
      <w:r>
        <w:t xml:space="preserve"> </w:t>
      </w:r>
      <w:r w:rsidRPr="00396E4E">
        <w:t>alla</w:t>
      </w:r>
      <w:r>
        <w:t xml:space="preserve"> </w:t>
      </w:r>
      <w:r w:rsidRPr="00396E4E">
        <w:t>base</w:t>
      </w:r>
      <w:r>
        <w:t xml:space="preserve"> </w:t>
      </w:r>
      <w:r w:rsidRPr="00396E4E">
        <w:t>dell</w:t>
      </w:r>
      <w:r w:rsidR="007763E4">
        <w:t>’</w:t>
      </w:r>
      <w:r w:rsidRPr="00396E4E">
        <w:t>art.</w:t>
      </w:r>
      <w:r>
        <w:t xml:space="preserve"> </w:t>
      </w:r>
      <w:r w:rsidRPr="00396E4E">
        <w:t>123</w:t>
      </w:r>
      <w:r>
        <w:t xml:space="preserve"> </w:t>
      </w:r>
      <w:r w:rsidRPr="00396E4E">
        <w:t>-</w:t>
      </w:r>
      <w:r>
        <w:t xml:space="preserve"> </w:t>
      </w:r>
      <w:r w:rsidRPr="00396E4E">
        <w:t>concernente</w:t>
      </w:r>
      <w:r>
        <w:t xml:space="preserve"> </w:t>
      </w:r>
      <w:r w:rsidRPr="00396E4E">
        <w:t>gli</w:t>
      </w:r>
      <w:r>
        <w:t xml:space="preserve"> </w:t>
      </w:r>
      <w:r w:rsidRPr="00396E4E">
        <w:t>accordi</w:t>
      </w:r>
      <w:r>
        <w:t xml:space="preserve"> </w:t>
      </w:r>
      <w:r w:rsidRPr="00396E4E">
        <w:t>simulatori</w:t>
      </w:r>
      <w:r>
        <w:t xml:space="preserve"> </w:t>
      </w:r>
      <w:r w:rsidRPr="00396E4E">
        <w:t>degli</w:t>
      </w:r>
      <w:r>
        <w:t xml:space="preserve"> </w:t>
      </w:r>
      <w:r w:rsidRPr="00396E4E">
        <w:t>sposi</w:t>
      </w:r>
      <w:r>
        <w:t xml:space="preserve"> </w:t>
      </w:r>
      <w:r w:rsidRPr="00396E4E">
        <w:t>relativi</w:t>
      </w:r>
      <w:r>
        <w:t xml:space="preserve"> </w:t>
      </w:r>
      <w:r w:rsidRPr="00396E4E">
        <w:t xml:space="preserve">al contraendo matrimonio -, il quale, al secondo comma, stabilisce che </w:t>
      </w:r>
      <w:r w:rsidR="005417C9">
        <w:t>“</w:t>
      </w:r>
      <w:r w:rsidRPr="00396E4E">
        <w:t>L</w:t>
      </w:r>
      <w:r w:rsidR="007763E4">
        <w:t>’</w:t>
      </w:r>
      <w:r w:rsidRPr="00396E4E">
        <w:t>azione di annullamento non può essere proposta decorso un anno dalla celebrazione del matrimonio ovvero nel caso in cui i contraenti abbiano convissuto come coniugi successivamente</w:t>
      </w:r>
      <w:r>
        <w:t xml:space="preserve"> </w:t>
      </w:r>
      <w:r w:rsidRPr="00396E4E">
        <w:t>alla celebrazione medesima</w:t>
      </w:r>
      <w:r w:rsidR="005417C9">
        <w:t>”</w:t>
      </w:r>
      <w:r w:rsidRPr="00396E4E">
        <w:t>. La differenza di tale fattispecie rispetto alle precedenti sta in ciò, che - trattandosi</w:t>
      </w:r>
      <w:r>
        <w:t xml:space="preserve"> </w:t>
      </w:r>
      <w:r w:rsidRPr="00396E4E">
        <w:t>di accordi simulatori</w:t>
      </w:r>
      <w:r>
        <w:t xml:space="preserve"> </w:t>
      </w:r>
      <w:r w:rsidRPr="00396E4E">
        <w:t>convenuti</w:t>
      </w:r>
      <w:r>
        <w:t xml:space="preserve"> </w:t>
      </w:r>
      <w:r w:rsidRPr="00396E4E">
        <w:t>da entrambi</w:t>
      </w:r>
      <w:r>
        <w:t xml:space="preserve"> </w:t>
      </w:r>
      <w:r w:rsidRPr="00396E4E">
        <w:t xml:space="preserve">gli </w:t>
      </w:r>
      <w:r w:rsidR="005417C9">
        <w:t>“</w:t>
      </w:r>
      <w:r w:rsidRPr="00396E4E">
        <w:t>sposi</w:t>
      </w:r>
      <w:r w:rsidR="005417C9">
        <w:t>”</w:t>
      </w:r>
      <w:r w:rsidRPr="00396E4E">
        <w:t xml:space="preserve"> prima del matrimonio,</w:t>
      </w:r>
      <w:r>
        <w:t xml:space="preserve"> </w:t>
      </w:r>
      <w:r w:rsidRPr="00396E4E">
        <w:t>ed esclusivamente</w:t>
      </w:r>
      <w:r>
        <w:t xml:space="preserve"> </w:t>
      </w:r>
      <w:r w:rsidR="005417C9">
        <w:t>“</w:t>
      </w:r>
      <w:r w:rsidRPr="00396E4E">
        <w:t>tra gli stessi</w:t>
      </w:r>
      <w:r w:rsidR="005417C9">
        <w:t>”</w:t>
      </w:r>
      <w:r w:rsidRPr="00396E4E">
        <w:t>, senza coinvolgimento di terzi - la decadenza dall</w:t>
      </w:r>
      <w:r w:rsidR="007763E4">
        <w:t>’</w:t>
      </w:r>
      <w:r w:rsidRPr="00396E4E">
        <w:t>azione di annullamento per ciascuno dei coniugi è individuata o nel</w:t>
      </w:r>
      <w:r>
        <w:t xml:space="preserve"> </w:t>
      </w:r>
      <w:r w:rsidRPr="00396E4E">
        <w:t>decorso</w:t>
      </w:r>
      <w:r>
        <w:t xml:space="preserve"> </w:t>
      </w:r>
      <w:r w:rsidRPr="00396E4E">
        <w:t>del</w:t>
      </w:r>
      <w:r>
        <w:t xml:space="preserve"> </w:t>
      </w:r>
      <w:r w:rsidRPr="00396E4E">
        <w:t>termine</w:t>
      </w:r>
      <w:r>
        <w:t xml:space="preserve"> </w:t>
      </w:r>
      <w:r w:rsidRPr="00396E4E">
        <w:t>di</w:t>
      </w:r>
      <w:r>
        <w:t xml:space="preserve"> </w:t>
      </w:r>
      <w:r w:rsidRPr="00396E4E">
        <w:t>un</w:t>
      </w:r>
      <w:r>
        <w:t xml:space="preserve"> </w:t>
      </w:r>
      <w:r w:rsidRPr="00396E4E">
        <w:t>anno</w:t>
      </w:r>
      <w:r>
        <w:t xml:space="preserve"> </w:t>
      </w:r>
      <w:r w:rsidRPr="00396E4E">
        <w:t>dalla</w:t>
      </w:r>
      <w:r>
        <w:t xml:space="preserve"> </w:t>
      </w:r>
      <w:r w:rsidR="005417C9">
        <w:t>“</w:t>
      </w:r>
      <w:r w:rsidRPr="00396E4E">
        <w:t>celebrazione</w:t>
      </w:r>
      <w:r>
        <w:t xml:space="preserve"> </w:t>
      </w:r>
      <w:r w:rsidRPr="00396E4E">
        <w:t>del</w:t>
      </w:r>
      <w:r>
        <w:t xml:space="preserve"> </w:t>
      </w:r>
      <w:r w:rsidRPr="00396E4E">
        <w:t>matrimonio</w:t>
      </w:r>
      <w:r w:rsidR="005417C9">
        <w:t>”</w:t>
      </w:r>
      <w:r w:rsidRPr="00396E4E">
        <w:t>,</w:t>
      </w:r>
      <w:r>
        <w:t xml:space="preserve"> </w:t>
      </w:r>
      <w:r w:rsidRPr="00396E4E">
        <w:t>oppure</w:t>
      </w:r>
      <w:r>
        <w:t xml:space="preserve"> </w:t>
      </w:r>
      <w:r w:rsidRPr="00396E4E">
        <w:t>- sine</w:t>
      </w:r>
      <w:r>
        <w:t xml:space="preserve"> </w:t>
      </w:r>
      <w:r w:rsidRPr="00396E4E">
        <w:t>die</w:t>
      </w:r>
      <w:r>
        <w:t xml:space="preserve"> </w:t>
      </w:r>
      <w:r w:rsidRPr="00396E4E">
        <w:t xml:space="preserve">- </w:t>
      </w:r>
      <w:r w:rsidR="005417C9">
        <w:t>“</w:t>
      </w:r>
      <w:r w:rsidRPr="00396E4E">
        <w:t>nel</w:t>
      </w:r>
      <w:r>
        <w:t xml:space="preserve"> </w:t>
      </w:r>
      <w:r w:rsidRPr="00396E4E">
        <w:t>caso</w:t>
      </w:r>
      <w:r>
        <w:t xml:space="preserve"> </w:t>
      </w:r>
      <w:r w:rsidRPr="00396E4E">
        <w:t>in</w:t>
      </w:r>
      <w:r>
        <w:t xml:space="preserve"> </w:t>
      </w:r>
      <w:r w:rsidRPr="00396E4E">
        <w:t>cui</w:t>
      </w:r>
      <w:r>
        <w:t xml:space="preserve"> </w:t>
      </w:r>
      <w:r w:rsidRPr="00396E4E">
        <w:t>i contraenti abbiano convissuto come coniugi successivamente</w:t>
      </w:r>
      <w:r>
        <w:t xml:space="preserve"> </w:t>
      </w:r>
      <w:r w:rsidRPr="00396E4E">
        <w:t>alla celebrazione medesima</w:t>
      </w:r>
      <w:r w:rsidR="005417C9">
        <w:t>”</w:t>
      </w:r>
      <w:r w:rsidRPr="00396E4E">
        <w:t>: ciò, in quanto il legislatore ha ritenuto che il tempo di un anno dalla celebrazione</w:t>
      </w:r>
      <w:r>
        <w:t xml:space="preserve"> </w:t>
      </w:r>
      <w:r w:rsidRPr="00396E4E">
        <w:t xml:space="preserve">del matrimonio o la </w:t>
      </w:r>
      <w:r w:rsidR="005417C9">
        <w:t>“</w:t>
      </w:r>
      <w:r w:rsidRPr="00396E4E">
        <w:t>convivenza come coniugi</w:t>
      </w:r>
      <w:r w:rsidR="005417C9">
        <w:t>”</w:t>
      </w:r>
      <w:r w:rsidRPr="00396E4E">
        <w:t xml:space="preserve"> dopo tale data siano fatti idonei a far legittimamente</w:t>
      </w:r>
      <w:r>
        <w:t xml:space="preserve"> </w:t>
      </w:r>
      <w:r w:rsidRPr="00396E4E">
        <w:t>presumere il sopravvenuto</w:t>
      </w:r>
      <w:r>
        <w:t xml:space="preserve"> </w:t>
      </w:r>
      <w:r w:rsidRPr="00396E4E">
        <w:t>consenso degli stessi sull</w:t>
      </w:r>
      <w:r w:rsidR="007763E4">
        <w:t>’</w:t>
      </w:r>
      <w:r w:rsidRPr="00396E4E">
        <w:t>inefficacia</w:t>
      </w:r>
      <w:r>
        <w:t xml:space="preserve"> </w:t>
      </w:r>
      <w:r w:rsidRPr="00396E4E">
        <w:t>di detti accordi. L</w:t>
      </w:r>
      <w:r w:rsidR="007763E4">
        <w:t>’</w:t>
      </w:r>
      <w:r w:rsidRPr="00396E4E">
        <w:t>elemento comune sta, invece, nella valorizzazione</w:t>
      </w:r>
      <w:r>
        <w:t xml:space="preserve"> </w:t>
      </w:r>
      <w:r w:rsidRPr="00396E4E">
        <w:t>- espressa più nitidamente</w:t>
      </w:r>
      <w:r>
        <w:t xml:space="preserve"> </w:t>
      </w:r>
      <w:r w:rsidRPr="00396E4E">
        <w:t>nell</w:t>
      </w:r>
      <w:r w:rsidR="007763E4">
        <w:t>’</w:t>
      </w:r>
      <w:r w:rsidRPr="00396E4E">
        <w:t>art. 123, comma 2, alla luce delle considerazioni</w:t>
      </w:r>
      <w:r>
        <w:t xml:space="preserve"> </w:t>
      </w:r>
      <w:r w:rsidRPr="00396E4E">
        <w:t>che precedono</w:t>
      </w:r>
      <w:r>
        <w:t xml:space="preserve"> </w:t>
      </w:r>
      <w:r w:rsidRPr="00396E4E">
        <w:t>- della capacità</w:t>
      </w:r>
      <w:r>
        <w:t xml:space="preserve"> </w:t>
      </w:r>
      <w:r w:rsidR="005417C9">
        <w:t>“</w:t>
      </w:r>
      <w:r w:rsidRPr="00396E4E">
        <w:t>sanante</w:t>
      </w:r>
      <w:r w:rsidR="005417C9">
        <w:t>”</w:t>
      </w:r>
      <w:r>
        <w:t xml:space="preserve"> </w:t>
      </w:r>
      <w:r w:rsidRPr="00396E4E">
        <w:t>dei vizi genetici</w:t>
      </w:r>
      <w:r>
        <w:t xml:space="preserve"> </w:t>
      </w:r>
      <w:r w:rsidRPr="00396E4E">
        <w:t>(accordi</w:t>
      </w:r>
      <w:r>
        <w:t xml:space="preserve"> </w:t>
      </w:r>
      <w:r w:rsidRPr="00396E4E">
        <w:t>simulatori)</w:t>
      </w:r>
      <w:r>
        <w:t xml:space="preserve"> </w:t>
      </w:r>
      <w:r w:rsidRPr="00396E4E">
        <w:t>dell</w:t>
      </w:r>
      <w:r w:rsidR="007763E4">
        <w:t>’</w:t>
      </w:r>
      <w:r w:rsidRPr="00396E4E">
        <w:t>atto</w:t>
      </w:r>
      <w:r>
        <w:t xml:space="preserve"> </w:t>
      </w:r>
      <w:r w:rsidRPr="00396E4E">
        <w:t xml:space="preserve">matrimoniale, attribuita proprio alla </w:t>
      </w:r>
      <w:r w:rsidR="005417C9">
        <w:t>“</w:t>
      </w:r>
      <w:r w:rsidRPr="00396E4E">
        <w:t>convivenza come coniugi</w:t>
      </w:r>
      <w:r w:rsidR="005417C9">
        <w:t>”</w:t>
      </w:r>
      <w:r w:rsidRPr="00396E4E">
        <w:t>.</w:t>
      </w:r>
    </w:p>
    <w:p w:rsidR="00396E4E" w:rsidRDefault="00396E4E" w:rsidP="00396E4E">
      <w:r w:rsidRPr="00396E4E">
        <w:t>3.7.3. - Ciò posto, resta da individuare - proprio alla luce delle più volte ricordate norme costituzionali e convenzionali - la ragionevole durata della convivenza coniugale, decorrente dalla data di celebrazione del matrimonio, idonea a far legittimamente presumere la raggiunta stabilità del rapporto matrimoniale.</w:t>
      </w:r>
    </w:p>
    <w:p w:rsidR="00396E4E" w:rsidRDefault="00396E4E" w:rsidP="00396E4E">
      <w:r w:rsidRPr="00396E4E">
        <w:t>Al riguardo, il Collegio ritiene di poter prendere a riferimento - in ragione, come si vedrà, delle strette connessioni analogiche</w:t>
      </w:r>
      <w:r>
        <w:t xml:space="preserve"> </w:t>
      </w:r>
      <w:r w:rsidRPr="00396E4E">
        <w:t>tra</w:t>
      </w:r>
      <w:r>
        <w:t xml:space="preserve"> </w:t>
      </w:r>
      <w:r w:rsidRPr="00396E4E">
        <w:t>le</w:t>
      </w:r>
      <w:r>
        <w:t xml:space="preserve"> </w:t>
      </w:r>
      <w:r w:rsidRPr="00396E4E">
        <w:t>fattispecie,</w:t>
      </w:r>
      <w:r>
        <w:t xml:space="preserve"> </w:t>
      </w:r>
      <w:r w:rsidRPr="00396E4E">
        <w:t>secondo</w:t>
      </w:r>
      <w:r>
        <w:t xml:space="preserve"> </w:t>
      </w:r>
      <w:r w:rsidRPr="00396E4E">
        <w:t>il</w:t>
      </w:r>
      <w:r>
        <w:t xml:space="preserve"> </w:t>
      </w:r>
      <w:r w:rsidRPr="00396E4E">
        <w:t>canone</w:t>
      </w:r>
      <w:r>
        <w:t xml:space="preserve"> </w:t>
      </w:r>
      <w:r w:rsidRPr="00396E4E">
        <w:t>ermeneutico</w:t>
      </w:r>
      <w:r>
        <w:t xml:space="preserve"> </w:t>
      </w:r>
      <w:r w:rsidRPr="00396E4E">
        <w:t>di</w:t>
      </w:r>
      <w:r>
        <w:t xml:space="preserve"> </w:t>
      </w:r>
      <w:r w:rsidRPr="00396E4E">
        <w:t>cui</w:t>
      </w:r>
      <w:r>
        <w:t xml:space="preserve"> </w:t>
      </w:r>
      <w:r w:rsidRPr="00396E4E">
        <w:t>all</w:t>
      </w:r>
      <w:r w:rsidR="007763E4">
        <w:t>’</w:t>
      </w:r>
      <w:r w:rsidRPr="00396E4E">
        <w:t>art.</w:t>
      </w:r>
      <w:r>
        <w:t xml:space="preserve"> </w:t>
      </w:r>
      <w:r w:rsidRPr="00396E4E">
        <w:t>12,</w:t>
      </w:r>
      <w:r>
        <w:t xml:space="preserve"> </w:t>
      </w:r>
      <w:r w:rsidRPr="00396E4E">
        <w:t>comma</w:t>
      </w:r>
      <w:r>
        <w:t xml:space="preserve"> </w:t>
      </w:r>
      <w:r w:rsidRPr="00396E4E">
        <w:t>2,</w:t>
      </w:r>
      <w:r>
        <w:t xml:space="preserve"> </w:t>
      </w:r>
      <w:r w:rsidRPr="00396E4E">
        <w:t>primo</w:t>
      </w:r>
      <w:r>
        <w:t xml:space="preserve"> </w:t>
      </w:r>
      <w:r w:rsidRPr="00396E4E">
        <w:t>periodo,</w:t>
      </w:r>
      <w:r>
        <w:t xml:space="preserve"> </w:t>
      </w:r>
      <w:r w:rsidRPr="00396E4E">
        <w:t>delle disposizioni</w:t>
      </w:r>
      <w:r>
        <w:t xml:space="preserve"> </w:t>
      </w:r>
      <w:r w:rsidRPr="00396E4E">
        <w:t>sulla legge in generale</w:t>
      </w:r>
      <w:r>
        <w:t xml:space="preserve"> </w:t>
      </w:r>
      <w:r w:rsidRPr="00396E4E">
        <w:t>(</w:t>
      </w:r>
      <w:r w:rsidR="005417C9">
        <w:t>“</w:t>
      </w:r>
      <w:r w:rsidRPr="00396E4E">
        <w:t>Se una controversia</w:t>
      </w:r>
      <w:r>
        <w:t xml:space="preserve"> </w:t>
      </w:r>
      <w:r w:rsidRPr="00396E4E">
        <w:t>non può essere decisa con una precisa disposizione,</w:t>
      </w:r>
      <w:r>
        <w:t xml:space="preserve"> </w:t>
      </w:r>
      <w:r w:rsidRPr="00396E4E">
        <w:t>si ha riguardo alle disposizioni che regolano casi simili o materie analoghe</w:t>
      </w:r>
      <w:r w:rsidR="005417C9">
        <w:t>”</w:t>
      </w:r>
      <w:r w:rsidRPr="00396E4E">
        <w:t xml:space="preserve">) - la L. 4 maggio </w:t>
      </w:r>
      <w:r w:rsidR="00F64C68">
        <w:t xml:space="preserve">1983, n. 184, art. 6, commi 1 e </w:t>
      </w:r>
      <w:r w:rsidRPr="00396E4E">
        <w:t xml:space="preserve">4, (Diritto del minore ad una famiglia), nel testo sostituito dalla L. 28 marzo 2001, n. 149, art. 6, comma 1, (Modifiche alla L. 4 maggio 1983, n. 184, recante </w:t>
      </w:r>
      <w:r w:rsidR="005417C9">
        <w:t>“</w:t>
      </w:r>
      <w:r w:rsidRPr="00396E4E">
        <w:t>Disciplina dell</w:t>
      </w:r>
      <w:r w:rsidR="007763E4">
        <w:t>’</w:t>
      </w:r>
      <w:r w:rsidRPr="00396E4E">
        <w:t>adozione</w:t>
      </w:r>
      <w:r>
        <w:t xml:space="preserve"> </w:t>
      </w:r>
      <w:r w:rsidRPr="00396E4E">
        <w:t>e dell</w:t>
      </w:r>
      <w:r w:rsidR="007763E4">
        <w:t>’</w:t>
      </w:r>
      <w:r w:rsidRPr="00396E4E">
        <w:t>affidamento</w:t>
      </w:r>
      <w:r>
        <w:t xml:space="preserve"> </w:t>
      </w:r>
      <w:r w:rsidRPr="00396E4E">
        <w:t>dei minori</w:t>
      </w:r>
      <w:r w:rsidR="005417C9">
        <w:t>”</w:t>
      </w:r>
      <w:r w:rsidRPr="00396E4E">
        <w:t xml:space="preserve">, nonchè al titolo 8 del libro primo del codice civile), secondo i quali: </w:t>
      </w:r>
      <w:r w:rsidR="005417C9">
        <w:t>“</w:t>
      </w:r>
      <w:r w:rsidRPr="00396E4E">
        <w:t>1. L</w:t>
      </w:r>
      <w:r w:rsidR="007763E4">
        <w:t>’</w:t>
      </w:r>
      <w:r w:rsidRPr="00396E4E">
        <w:t>adozione è consentita a coniugi uniti in matrimonio da almeno tre anni. Tra i coniugi non deve sussistere e non deve avere avuto luogo negli ultimi tre anni separazione personale neppure di fatto(....). 4. Il requisito della stabilità del rapporto di cui al comma 1 può ritenersi realizzato anche quando i coniugi abbiano convissuto in modo stabile e continuativo</w:t>
      </w:r>
      <w:r>
        <w:t xml:space="preserve"> </w:t>
      </w:r>
      <w:r w:rsidRPr="00396E4E">
        <w:t>prima del matrimonio</w:t>
      </w:r>
      <w:r>
        <w:t xml:space="preserve"> </w:t>
      </w:r>
      <w:r w:rsidRPr="00396E4E">
        <w:t>per un periodo di tre anni, nel caso in cui il tribunale per i minorenni accerti la continuità e la stabilità della convivenza,</w:t>
      </w:r>
      <w:r>
        <w:t xml:space="preserve"> </w:t>
      </w:r>
      <w:r w:rsidRPr="00396E4E">
        <w:t>avuto riguardo a tutte le circostanze</w:t>
      </w:r>
      <w:r>
        <w:t xml:space="preserve"> </w:t>
      </w:r>
      <w:r w:rsidRPr="00396E4E">
        <w:t>del caso concreto</w:t>
      </w:r>
      <w:r w:rsidR="005417C9">
        <w:t>”</w:t>
      </w:r>
      <w:r w:rsidRPr="00396E4E">
        <w:t xml:space="preserve"> (cfr. anche la stessa L. n. 184 del 1983, art. 29 - bis, comma 1, che richiede per gli adottanti, ai fini dell</w:t>
      </w:r>
      <w:r w:rsidR="007763E4">
        <w:t>’</w:t>
      </w:r>
      <w:r w:rsidRPr="00396E4E">
        <w:t>adozione internazionale, le medesime condizioni soggettive di cui all</w:t>
      </w:r>
      <w:r w:rsidR="007763E4">
        <w:t>’</w:t>
      </w:r>
      <w:r w:rsidRPr="00396E4E">
        <w:t>art. 6).</w:t>
      </w:r>
    </w:p>
    <w:p w:rsidR="00396E4E" w:rsidRDefault="00396E4E" w:rsidP="00396E4E">
      <w:r w:rsidRPr="00396E4E">
        <w:t>Il testo originario</w:t>
      </w:r>
      <w:r>
        <w:t xml:space="preserve"> </w:t>
      </w:r>
      <w:r w:rsidRPr="00396E4E">
        <w:t>della L. n. 184 del 1983, art. 6, comma</w:t>
      </w:r>
      <w:r>
        <w:t xml:space="preserve"> </w:t>
      </w:r>
      <w:r w:rsidRPr="00396E4E">
        <w:t>1, prevedeva:</w:t>
      </w:r>
      <w:r>
        <w:t xml:space="preserve"> </w:t>
      </w:r>
      <w:r w:rsidR="005417C9">
        <w:t>“</w:t>
      </w:r>
      <w:r w:rsidRPr="00396E4E">
        <w:t>L</w:t>
      </w:r>
      <w:r w:rsidR="007763E4">
        <w:t>’</w:t>
      </w:r>
      <w:r w:rsidRPr="00396E4E">
        <w:t>adozione</w:t>
      </w:r>
      <w:r>
        <w:t xml:space="preserve"> </w:t>
      </w:r>
      <w:r w:rsidRPr="00396E4E">
        <w:t>è permessa</w:t>
      </w:r>
      <w:r>
        <w:t xml:space="preserve"> </w:t>
      </w:r>
      <w:r w:rsidRPr="00396E4E">
        <w:t>ai coniugi</w:t>
      </w:r>
      <w:r>
        <w:t xml:space="preserve"> </w:t>
      </w:r>
      <w:r w:rsidRPr="00396E4E">
        <w:t>uniti in matrimonio</w:t>
      </w:r>
      <w:r>
        <w:t xml:space="preserve"> </w:t>
      </w:r>
      <w:r w:rsidRPr="00396E4E">
        <w:t>da almeno tre anni tra i quali non sussista separazione</w:t>
      </w:r>
      <w:r>
        <w:t xml:space="preserve"> </w:t>
      </w:r>
      <w:r w:rsidRPr="00396E4E">
        <w:t>personale</w:t>
      </w:r>
      <w:r>
        <w:t xml:space="preserve"> </w:t>
      </w:r>
      <w:r w:rsidRPr="00396E4E">
        <w:t>neppure</w:t>
      </w:r>
      <w:r>
        <w:t xml:space="preserve"> </w:t>
      </w:r>
      <w:r w:rsidRPr="00396E4E">
        <w:t>di fatto e che siano idonei ad educare, istruire ed in grado di mantenere i minori che intendono adottare</w:t>
      </w:r>
      <w:r w:rsidR="005417C9">
        <w:t>”</w:t>
      </w:r>
      <w:r w:rsidRPr="00396E4E">
        <w:t>.</w:t>
      </w:r>
    </w:p>
    <w:p w:rsidR="00396E4E" w:rsidRDefault="00396E4E" w:rsidP="00396E4E">
      <w:r w:rsidRPr="00396E4E">
        <w:t>La Corte costituzionale,</w:t>
      </w:r>
      <w:r>
        <w:t xml:space="preserve"> </w:t>
      </w:r>
      <w:r w:rsidRPr="00396E4E">
        <w:t>chiamata</w:t>
      </w:r>
      <w:r>
        <w:t xml:space="preserve"> </w:t>
      </w:r>
      <w:r w:rsidRPr="00396E4E">
        <w:t>a pronunciarsi</w:t>
      </w:r>
      <w:r>
        <w:t xml:space="preserve"> </w:t>
      </w:r>
      <w:r w:rsidRPr="00396E4E">
        <w:t>sulla legittimità,</w:t>
      </w:r>
      <w:r>
        <w:t xml:space="preserve"> </w:t>
      </w:r>
      <w:r w:rsidRPr="00396E4E">
        <w:t>in riferimento</w:t>
      </w:r>
      <w:r>
        <w:t xml:space="preserve"> </w:t>
      </w:r>
      <w:r w:rsidRPr="00396E4E">
        <w:t>all</w:t>
      </w:r>
      <w:r w:rsidR="007763E4">
        <w:t>’</w:t>
      </w:r>
      <w:r w:rsidRPr="00396E4E">
        <w:t>art. 2 Cost., di tale disposizione originaria</w:t>
      </w:r>
      <w:r>
        <w:t xml:space="preserve"> </w:t>
      </w:r>
      <w:r w:rsidRPr="00396E4E">
        <w:t>- nella parte (rimasta</w:t>
      </w:r>
      <w:r>
        <w:t xml:space="preserve"> </w:t>
      </w:r>
      <w:r w:rsidRPr="00396E4E">
        <w:t>sostanzialmente</w:t>
      </w:r>
      <w:r>
        <w:t xml:space="preserve"> </w:t>
      </w:r>
      <w:r w:rsidRPr="00396E4E">
        <w:t>immutata)</w:t>
      </w:r>
      <w:r>
        <w:t xml:space="preserve"> </w:t>
      </w:r>
      <w:r w:rsidRPr="00396E4E">
        <w:t>in cui dispone(va)</w:t>
      </w:r>
      <w:r>
        <w:t xml:space="preserve"> </w:t>
      </w:r>
      <w:r w:rsidRPr="00396E4E">
        <w:t>che, ai fini dell</w:t>
      </w:r>
      <w:r w:rsidR="007763E4">
        <w:t>’</w:t>
      </w:r>
      <w:r w:rsidRPr="00396E4E">
        <w:t>idoneità</w:t>
      </w:r>
      <w:r>
        <w:t xml:space="preserve"> </w:t>
      </w:r>
      <w:r w:rsidRPr="00396E4E">
        <w:t>ad adottare,</w:t>
      </w:r>
      <w:r>
        <w:t xml:space="preserve"> </w:t>
      </w:r>
      <w:r w:rsidRPr="00396E4E">
        <w:t>i coniugi aspiranti siano uniti in matrimonio da almeno tre anni, in un caso in cui tali coniugi vantavano una convivenza prematrimoniale</w:t>
      </w:r>
      <w:r>
        <w:t xml:space="preserve"> </w:t>
      </w:r>
      <w:r w:rsidRPr="00396E4E">
        <w:t>di dieci anni, con la sentenza n. 281 del 1994, nel dichiarare non fondata tale questione, ha affermato, tra l</w:t>
      </w:r>
      <w:r w:rsidR="007763E4">
        <w:t>’</w:t>
      </w:r>
      <w:r w:rsidRPr="00396E4E">
        <w:t>altro,</w:t>
      </w:r>
      <w:r>
        <w:t xml:space="preserve"> </w:t>
      </w:r>
      <w:r w:rsidRPr="00396E4E">
        <w:t>che</w:t>
      </w:r>
      <w:r>
        <w:t xml:space="preserve"> </w:t>
      </w:r>
      <w:r w:rsidRPr="00396E4E">
        <w:t>la norma</w:t>
      </w:r>
      <w:r>
        <w:t xml:space="preserve"> </w:t>
      </w:r>
      <w:r w:rsidRPr="00396E4E">
        <w:t>censurata</w:t>
      </w:r>
      <w:r>
        <w:t xml:space="preserve"> </w:t>
      </w:r>
      <w:r w:rsidR="005417C9">
        <w:t>“</w:t>
      </w:r>
      <w:r w:rsidRPr="00396E4E">
        <w:t>è coerente</w:t>
      </w:r>
      <w:r>
        <w:t xml:space="preserve"> </w:t>
      </w:r>
      <w:r w:rsidRPr="00396E4E">
        <w:t>col principio,</w:t>
      </w:r>
      <w:r>
        <w:t xml:space="preserve"> </w:t>
      </w:r>
      <w:r w:rsidRPr="00396E4E">
        <w:t>riconosciuto</w:t>
      </w:r>
      <w:r>
        <w:t xml:space="preserve"> </w:t>
      </w:r>
      <w:r w:rsidRPr="00396E4E">
        <w:t>da questa</w:t>
      </w:r>
      <w:r>
        <w:t xml:space="preserve"> </w:t>
      </w:r>
      <w:r w:rsidRPr="00396E4E">
        <w:t>Corte</w:t>
      </w:r>
      <w:r>
        <w:t xml:space="preserve"> </w:t>
      </w:r>
      <w:r w:rsidRPr="00396E4E">
        <w:t>(sentenze</w:t>
      </w:r>
      <w:r>
        <w:t xml:space="preserve"> </w:t>
      </w:r>
      <w:r w:rsidRPr="00396E4E">
        <w:t>n. 89/1993;</w:t>
      </w:r>
      <w:r>
        <w:t xml:space="preserve"> </w:t>
      </w:r>
      <w:r w:rsidR="00F64C68">
        <w:t xml:space="preserve">n. </w:t>
      </w:r>
      <w:r w:rsidRPr="00396E4E">
        <w:t>310/1989; n. 404/1988; nn. 198 e 237 del 1986; n. 11/1981; n. 45/1980), secondo cui l</w:t>
      </w:r>
      <w:r w:rsidR="007763E4">
        <w:t>’</w:t>
      </w:r>
      <w:r w:rsidRPr="00396E4E">
        <w:t>istit</w:t>
      </w:r>
      <w:r w:rsidR="00F64C68">
        <w:t>uto dell</w:t>
      </w:r>
      <w:r w:rsidR="007763E4">
        <w:t>’</w:t>
      </w:r>
      <w:r w:rsidR="00F64C68">
        <w:t xml:space="preserve">adozione è finalizzato </w:t>
      </w:r>
      <w:r w:rsidRPr="00396E4E">
        <w:t>alla tutela prevalente dell</w:t>
      </w:r>
      <w:r w:rsidR="007763E4">
        <w:t>’</w:t>
      </w:r>
      <w:r w:rsidRPr="00396E4E">
        <w:t>interesse del minore. Tale principio comporta, fra l</w:t>
      </w:r>
      <w:r w:rsidR="007763E4">
        <w:t>’</w:t>
      </w:r>
      <w:r w:rsidRPr="00396E4E">
        <w:t>altro, che, ai fini della complessa opera di selezione dei soggetti idonei a svolgere il delicatissimo compito di educare ed accogliere un bambino abbandonato, costituisce criterio fondamentale</w:t>
      </w:r>
      <w:r>
        <w:t xml:space="preserve"> </w:t>
      </w:r>
      <w:r w:rsidRPr="00396E4E">
        <w:t xml:space="preserve">quello che la doppia figura genitoriale sia unita dal </w:t>
      </w:r>
      <w:r w:rsidR="005417C9">
        <w:t>“</w:t>
      </w:r>
      <w:r w:rsidRPr="00396E4E">
        <w:t>vincolo giuridico che garantisce stabilità, certezza, reciprocità e corrispettività di diritti e doveri del nucleo in cui il minore sarà accolto</w:t>
      </w:r>
      <w:r w:rsidR="005417C9">
        <w:t>”</w:t>
      </w:r>
      <w:r w:rsidRPr="00396E4E">
        <w:t>(sentenza n. 310 del</w:t>
      </w:r>
      <w:r>
        <w:t xml:space="preserve"> </w:t>
      </w:r>
      <w:r w:rsidRPr="00396E4E">
        <w:t>1989)</w:t>
      </w:r>
      <w:r w:rsidR="005417C9">
        <w:t>”</w:t>
      </w:r>
      <w:r w:rsidRPr="00396E4E">
        <w:t>;</w:t>
      </w:r>
      <w:r>
        <w:t xml:space="preserve"> </w:t>
      </w:r>
      <w:r w:rsidRPr="00396E4E">
        <w:t>ha</w:t>
      </w:r>
      <w:r>
        <w:t xml:space="preserve"> </w:t>
      </w:r>
      <w:r w:rsidRPr="00396E4E">
        <w:t>inoltre</w:t>
      </w:r>
      <w:r>
        <w:t xml:space="preserve"> </w:t>
      </w:r>
      <w:r w:rsidRPr="00396E4E">
        <w:t>sostanzialmente</w:t>
      </w:r>
      <w:r>
        <w:t xml:space="preserve"> </w:t>
      </w:r>
      <w:r w:rsidRPr="00396E4E">
        <w:t>avallato</w:t>
      </w:r>
      <w:r>
        <w:t xml:space="preserve"> </w:t>
      </w:r>
      <w:r w:rsidR="005417C9">
        <w:t>“</w:t>
      </w:r>
      <w:r w:rsidRPr="00396E4E">
        <w:t>la</w:t>
      </w:r>
      <w:r>
        <w:t xml:space="preserve"> </w:t>
      </w:r>
      <w:r w:rsidRPr="00396E4E">
        <w:t>scelta</w:t>
      </w:r>
      <w:r>
        <w:t xml:space="preserve"> </w:t>
      </w:r>
      <w:r w:rsidRPr="00396E4E">
        <w:t>adottata</w:t>
      </w:r>
      <w:r>
        <w:t xml:space="preserve"> </w:t>
      </w:r>
      <w:r w:rsidRPr="00396E4E">
        <w:t>dal</w:t>
      </w:r>
      <w:r>
        <w:t xml:space="preserve"> </w:t>
      </w:r>
      <w:r w:rsidRPr="00396E4E">
        <w:t>legislatore</w:t>
      </w:r>
      <w:r>
        <w:t xml:space="preserve"> </w:t>
      </w:r>
      <w:r w:rsidRPr="00396E4E">
        <w:t>italiano,</w:t>
      </w:r>
      <w:r>
        <w:t xml:space="preserve"> </w:t>
      </w:r>
      <w:r w:rsidRPr="00396E4E">
        <w:t>che,</w:t>
      </w:r>
      <w:r>
        <w:t xml:space="preserve"> </w:t>
      </w:r>
      <w:r w:rsidRPr="00396E4E">
        <w:t>al</w:t>
      </w:r>
      <w:r>
        <w:t xml:space="preserve"> </w:t>
      </w:r>
      <w:r w:rsidRPr="00396E4E">
        <w:t>pari</w:t>
      </w:r>
      <w:r>
        <w:t xml:space="preserve"> </w:t>
      </w:r>
      <w:r w:rsidRPr="00396E4E">
        <w:t>di</w:t>
      </w:r>
      <w:r>
        <w:t xml:space="preserve"> </w:t>
      </w:r>
      <w:r w:rsidRPr="00396E4E">
        <w:t>numerosi legislatori</w:t>
      </w:r>
      <w:r>
        <w:t xml:space="preserve"> </w:t>
      </w:r>
      <w:r w:rsidRPr="00396E4E">
        <w:t>Europei,</w:t>
      </w:r>
      <w:r>
        <w:t xml:space="preserve"> </w:t>
      </w:r>
      <w:r w:rsidRPr="00396E4E">
        <w:t>intende</w:t>
      </w:r>
      <w:r>
        <w:t xml:space="preserve"> </w:t>
      </w:r>
      <w:r w:rsidRPr="00396E4E">
        <w:t>il</w:t>
      </w:r>
      <w:r>
        <w:t xml:space="preserve"> </w:t>
      </w:r>
      <w:r w:rsidRPr="00396E4E">
        <w:t>matrimonio,</w:t>
      </w:r>
      <w:r>
        <w:t xml:space="preserve"> </w:t>
      </w:r>
      <w:r w:rsidRPr="00396E4E">
        <w:t>a</w:t>
      </w:r>
      <w:r>
        <w:t xml:space="preserve"> </w:t>
      </w:r>
      <w:r w:rsidRPr="00396E4E">
        <w:t>tal</w:t>
      </w:r>
      <w:r>
        <w:t xml:space="preserve"> </w:t>
      </w:r>
      <w:r w:rsidRPr="00396E4E">
        <w:t>fine,</w:t>
      </w:r>
      <w:r>
        <w:t xml:space="preserve"> </w:t>
      </w:r>
      <w:r w:rsidRPr="00396E4E">
        <w:t>non</w:t>
      </w:r>
      <w:r>
        <w:t xml:space="preserve"> </w:t>
      </w:r>
      <w:r w:rsidRPr="00396E4E">
        <w:t>solo</w:t>
      </w:r>
      <w:r>
        <w:t xml:space="preserve"> </w:t>
      </w:r>
      <w:r w:rsidRPr="00396E4E">
        <w:t>come</w:t>
      </w:r>
      <w:r>
        <w:t xml:space="preserve"> </w:t>
      </w:r>
      <w:r w:rsidR="005417C9">
        <w:t>“</w:t>
      </w:r>
      <w:r w:rsidRPr="00396E4E">
        <w:t>atto</w:t>
      </w:r>
      <w:r>
        <w:t xml:space="preserve"> </w:t>
      </w:r>
      <w:r w:rsidRPr="00396E4E">
        <w:t>costitutivo</w:t>
      </w:r>
      <w:r w:rsidR="005417C9">
        <w:t>”</w:t>
      </w:r>
      <w:r>
        <w:t xml:space="preserve"> </w:t>
      </w:r>
      <w:r w:rsidRPr="00396E4E">
        <w:t>ma</w:t>
      </w:r>
      <w:r>
        <w:t xml:space="preserve"> </w:t>
      </w:r>
      <w:r w:rsidRPr="00396E4E">
        <w:t>anche</w:t>
      </w:r>
      <w:r>
        <w:t xml:space="preserve"> </w:t>
      </w:r>
      <w:r w:rsidRPr="00396E4E">
        <w:t>come</w:t>
      </w:r>
      <w:r>
        <w:t xml:space="preserve"> </w:t>
      </w:r>
      <w:r w:rsidR="005417C9">
        <w:t>“</w:t>
      </w:r>
      <w:r w:rsidRPr="00396E4E">
        <w:t>rapporto giuridico</w:t>
      </w:r>
      <w:r>
        <w:t xml:space="preserve"> </w:t>
      </w:r>
      <w:r w:rsidR="005417C9">
        <w:t>“</w:t>
      </w:r>
      <w:r w:rsidRPr="00396E4E">
        <w:t>, vale a dire come</w:t>
      </w:r>
      <w:r>
        <w:t xml:space="preserve"> </w:t>
      </w:r>
      <w:r w:rsidRPr="00396E4E">
        <w:t>vincolo</w:t>
      </w:r>
      <w:r>
        <w:t xml:space="preserve"> </w:t>
      </w:r>
      <w:r w:rsidRPr="00396E4E">
        <w:t>rafforzato</w:t>
      </w:r>
      <w:r>
        <w:t xml:space="preserve"> </w:t>
      </w:r>
      <w:r w:rsidRPr="00396E4E">
        <w:t>da un periodo</w:t>
      </w:r>
      <w:r>
        <w:t xml:space="preserve"> </w:t>
      </w:r>
      <w:r w:rsidRPr="00396E4E">
        <w:t>di esperienza</w:t>
      </w:r>
      <w:r>
        <w:t xml:space="preserve"> </w:t>
      </w:r>
      <w:r w:rsidRPr="00396E4E">
        <w:t>matrimoniale,</w:t>
      </w:r>
      <w:r>
        <w:t xml:space="preserve"> </w:t>
      </w:r>
      <w:r w:rsidRPr="00396E4E">
        <w:t>in cui sia perdurante</w:t>
      </w:r>
      <w:r>
        <w:t xml:space="preserve"> </w:t>
      </w:r>
      <w:r w:rsidRPr="00396E4E">
        <w:t>la volontà di vivere insieme in un nucleo caratterizzato</w:t>
      </w:r>
      <w:r>
        <w:t xml:space="preserve"> </w:t>
      </w:r>
      <w:r w:rsidRPr="00396E4E">
        <w:t>da diritti e doveri</w:t>
      </w:r>
      <w:r w:rsidR="005417C9">
        <w:t>”</w:t>
      </w:r>
      <w:r w:rsidRPr="00396E4E">
        <w:t xml:space="preserve">; ed ha precisato infine che </w:t>
      </w:r>
      <w:r w:rsidR="005417C9">
        <w:t>“</w:t>
      </w:r>
      <w:r w:rsidRPr="00396E4E">
        <w:t>il criterio dei tre anni successivi alle nozze si configura come requisito minimo presuntivo a dimostrazione della stabilità del rapporto matrimoniale(...)</w:t>
      </w:r>
      <w:r w:rsidR="005417C9">
        <w:t>”</w:t>
      </w:r>
      <w:r>
        <w:t xml:space="preserve"> </w:t>
      </w:r>
      <w:r w:rsidRPr="00396E4E">
        <w:t>(n. 2. del Considerato in diritto; da notare che l</w:t>
      </w:r>
      <w:r w:rsidR="007763E4">
        <w:t>’</w:t>
      </w:r>
      <w:r w:rsidRPr="00396E4E">
        <w:t>introduzione del comma 4 dell</w:t>
      </w:r>
      <w:r w:rsidR="007763E4">
        <w:t>’</w:t>
      </w:r>
      <w:r w:rsidRPr="00396E4E">
        <w:t>art. 6 ad opera della L. n. 149 del 2001, art. 6, comma 1, deriva proprio dalle osservazioni svolte dalla Corte, nel n. 4. del Considerato in diritto, favorevoli alla prolungata convivenza prematrimoniale, stabile e continuativa, come requisito legittimante all</w:t>
      </w:r>
      <w:r w:rsidR="007763E4">
        <w:t>’</w:t>
      </w:r>
      <w:r w:rsidRPr="00396E4E">
        <w:t>adozione).</w:t>
      </w:r>
    </w:p>
    <w:p w:rsidR="00396E4E" w:rsidRDefault="00396E4E" w:rsidP="00396E4E">
      <w:r w:rsidRPr="00396E4E">
        <w:t>Dalla piana lettura del su riprodotto vigente testo della L. n. 184 del 1983, art. 6, commi 1 e 4, e delle affermazioni della Corte</w:t>
      </w:r>
      <w:r>
        <w:t xml:space="preserve"> </w:t>
      </w:r>
      <w:r w:rsidRPr="00396E4E">
        <w:t>costituzionale</w:t>
      </w:r>
      <w:r>
        <w:t xml:space="preserve"> </w:t>
      </w:r>
      <w:r w:rsidRPr="00396E4E">
        <w:t>ora</w:t>
      </w:r>
      <w:r>
        <w:t xml:space="preserve"> </w:t>
      </w:r>
      <w:r w:rsidRPr="00396E4E">
        <w:t>riportate</w:t>
      </w:r>
      <w:r>
        <w:t xml:space="preserve"> </w:t>
      </w:r>
      <w:r w:rsidRPr="00396E4E">
        <w:t>risulta</w:t>
      </w:r>
      <w:r>
        <w:t xml:space="preserve"> </w:t>
      </w:r>
      <w:r w:rsidRPr="00396E4E">
        <w:t>del</w:t>
      </w:r>
      <w:r>
        <w:t xml:space="preserve"> </w:t>
      </w:r>
      <w:r w:rsidRPr="00396E4E">
        <w:t>tutto</w:t>
      </w:r>
      <w:r>
        <w:t xml:space="preserve"> </w:t>
      </w:r>
      <w:r w:rsidRPr="00396E4E">
        <w:t>evidente,</w:t>
      </w:r>
      <w:r>
        <w:t xml:space="preserve"> </w:t>
      </w:r>
      <w:r w:rsidRPr="00396E4E">
        <w:t>naturalmente</w:t>
      </w:r>
      <w:r>
        <w:t xml:space="preserve"> </w:t>
      </w:r>
      <w:r w:rsidRPr="00396E4E">
        <w:t>mutatis</w:t>
      </w:r>
      <w:r>
        <w:t xml:space="preserve"> </w:t>
      </w:r>
      <w:r w:rsidRPr="00396E4E">
        <w:t>mutandis,</w:t>
      </w:r>
      <w:r>
        <w:t xml:space="preserve"> </w:t>
      </w:r>
      <w:r w:rsidRPr="00396E4E">
        <w:t>la</w:t>
      </w:r>
      <w:r>
        <w:t xml:space="preserve"> </w:t>
      </w:r>
      <w:r w:rsidRPr="00396E4E">
        <w:t>loro</w:t>
      </w:r>
      <w:r>
        <w:t xml:space="preserve"> </w:t>
      </w:r>
      <w:r w:rsidRPr="00396E4E">
        <w:t>ragionevole riferibilità anche alla fattispecie in esame: a ben vedere, convergono</w:t>
      </w:r>
      <w:r>
        <w:t xml:space="preserve"> </w:t>
      </w:r>
      <w:r w:rsidRPr="00396E4E">
        <w:t>infatti in tal senso tutti gli argomenti fondati sia sulla</w:t>
      </w:r>
      <w:r>
        <w:t xml:space="preserve"> </w:t>
      </w:r>
      <w:r w:rsidRPr="00396E4E">
        <w:t>distinzione</w:t>
      </w:r>
      <w:r>
        <w:t xml:space="preserve"> </w:t>
      </w:r>
      <w:r w:rsidRPr="00396E4E">
        <w:t>tra</w:t>
      </w:r>
      <w:r>
        <w:t xml:space="preserve"> </w:t>
      </w:r>
      <w:r w:rsidR="005417C9">
        <w:t>“</w:t>
      </w:r>
      <w:r w:rsidRPr="00396E4E">
        <w:t>matrimonio</w:t>
      </w:r>
      <w:r>
        <w:t xml:space="preserve"> </w:t>
      </w:r>
      <w:r w:rsidRPr="00396E4E">
        <w:t>-</w:t>
      </w:r>
      <w:r>
        <w:t xml:space="preserve"> </w:t>
      </w:r>
      <w:r w:rsidRPr="00396E4E">
        <w:t>atto</w:t>
      </w:r>
      <w:r w:rsidR="005417C9">
        <w:t>”</w:t>
      </w:r>
      <w:r>
        <w:t xml:space="preserve"> </w:t>
      </w:r>
      <w:r w:rsidRPr="00396E4E">
        <w:t>e</w:t>
      </w:r>
      <w:r>
        <w:t xml:space="preserve"> </w:t>
      </w:r>
      <w:r w:rsidR="005417C9">
        <w:t>“</w:t>
      </w:r>
      <w:r w:rsidRPr="00396E4E">
        <w:t>matrimonio</w:t>
      </w:r>
      <w:r>
        <w:t xml:space="preserve"> </w:t>
      </w:r>
      <w:r w:rsidRPr="00396E4E">
        <w:t>-</w:t>
      </w:r>
      <w:r>
        <w:t xml:space="preserve"> </w:t>
      </w:r>
      <w:r w:rsidRPr="00396E4E">
        <w:t>rapporto</w:t>
      </w:r>
      <w:r w:rsidR="005417C9">
        <w:t>”</w:t>
      </w:r>
      <w:r w:rsidRPr="00396E4E">
        <w:t>,</w:t>
      </w:r>
      <w:r>
        <w:t xml:space="preserve"> </w:t>
      </w:r>
      <w:r w:rsidRPr="00396E4E">
        <w:t>sia</w:t>
      </w:r>
      <w:r>
        <w:t xml:space="preserve"> </w:t>
      </w:r>
      <w:r w:rsidRPr="00396E4E">
        <w:t>sugli</w:t>
      </w:r>
      <w:r>
        <w:t xml:space="preserve"> </w:t>
      </w:r>
      <w:r w:rsidRPr="00396E4E">
        <w:t>elementi</w:t>
      </w:r>
      <w:r>
        <w:t xml:space="preserve"> </w:t>
      </w:r>
      <w:r w:rsidRPr="00396E4E">
        <w:t>essenziali</w:t>
      </w:r>
      <w:r>
        <w:t xml:space="preserve"> </w:t>
      </w:r>
      <w:r w:rsidRPr="00396E4E">
        <w:t>del</w:t>
      </w:r>
      <w:r>
        <w:t xml:space="preserve"> </w:t>
      </w:r>
      <w:r w:rsidRPr="00396E4E">
        <w:t>rapporto matrimoniale</w:t>
      </w:r>
      <w:r>
        <w:t xml:space="preserve"> </w:t>
      </w:r>
      <w:r w:rsidRPr="00396E4E">
        <w:t>come sintesi di diritti, di doveri e di responsabilità,</w:t>
      </w:r>
      <w:r>
        <w:t xml:space="preserve"> </w:t>
      </w:r>
      <w:r w:rsidRPr="00396E4E">
        <w:t>sia sulla valorizzazione</w:t>
      </w:r>
      <w:r>
        <w:t xml:space="preserve"> </w:t>
      </w:r>
      <w:r w:rsidRPr="00396E4E">
        <w:t>della convivenza</w:t>
      </w:r>
      <w:r>
        <w:t xml:space="preserve"> </w:t>
      </w:r>
      <w:r w:rsidRPr="00396E4E">
        <w:t xml:space="preserve">coniugale con le individuate caratteristiche, segnatamente di </w:t>
      </w:r>
      <w:r w:rsidR="005417C9">
        <w:t>“</w:t>
      </w:r>
      <w:r w:rsidRPr="00396E4E">
        <w:t>stabilità</w:t>
      </w:r>
      <w:r w:rsidR="005417C9">
        <w:t>”</w:t>
      </w:r>
      <w:r w:rsidRPr="00396E4E">
        <w:t xml:space="preserve"> e di </w:t>
      </w:r>
      <w:r w:rsidR="005417C9">
        <w:t>“</w:t>
      </w:r>
      <w:r w:rsidRPr="00396E4E">
        <w:t>continuità</w:t>
      </w:r>
      <w:r w:rsidR="005417C9">
        <w:t>”</w:t>
      </w:r>
      <w:r w:rsidRPr="00396E4E">
        <w:t>, sia e soprattutto - per quanto ora specificamente</w:t>
      </w:r>
      <w:r>
        <w:t xml:space="preserve"> </w:t>
      </w:r>
      <w:r w:rsidRPr="00396E4E">
        <w:t>rileva</w:t>
      </w:r>
      <w:r>
        <w:t xml:space="preserve"> </w:t>
      </w:r>
      <w:r w:rsidRPr="00396E4E">
        <w:t>-</w:t>
      </w:r>
      <w:r>
        <w:t xml:space="preserve"> </w:t>
      </w:r>
      <w:r w:rsidRPr="00396E4E">
        <w:t>sul</w:t>
      </w:r>
      <w:r>
        <w:t xml:space="preserve"> </w:t>
      </w:r>
      <w:r w:rsidR="005417C9">
        <w:t>“</w:t>
      </w:r>
      <w:r w:rsidRPr="00396E4E">
        <w:t>criterio</w:t>
      </w:r>
      <w:r>
        <w:t xml:space="preserve"> </w:t>
      </w:r>
      <w:r w:rsidRPr="00396E4E">
        <w:t>dei</w:t>
      </w:r>
      <w:r>
        <w:t xml:space="preserve"> </w:t>
      </w:r>
      <w:r w:rsidRPr="00396E4E">
        <w:t>tre</w:t>
      </w:r>
      <w:r>
        <w:t xml:space="preserve"> </w:t>
      </w:r>
      <w:r w:rsidRPr="00396E4E">
        <w:t>anni</w:t>
      </w:r>
      <w:r>
        <w:t xml:space="preserve"> </w:t>
      </w:r>
      <w:r w:rsidRPr="00396E4E">
        <w:t>successivi</w:t>
      </w:r>
      <w:r>
        <w:t xml:space="preserve"> </w:t>
      </w:r>
      <w:r w:rsidRPr="00396E4E">
        <w:t>alle</w:t>
      </w:r>
      <w:r>
        <w:t xml:space="preserve"> </w:t>
      </w:r>
      <w:r w:rsidRPr="00396E4E">
        <w:t>nozze</w:t>
      </w:r>
      <w:r w:rsidR="005417C9">
        <w:t>”</w:t>
      </w:r>
      <w:r>
        <w:t xml:space="preserve"> </w:t>
      </w:r>
      <w:r w:rsidRPr="00396E4E">
        <w:t>quale</w:t>
      </w:r>
      <w:r>
        <w:t xml:space="preserve"> </w:t>
      </w:r>
      <w:r w:rsidR="005417C9">
        <w:t>“</w:t>
      </w:r>
      <w:r w:rsidRPr="00396E4E">
        <w:t>requisito</w:t>
      </w:r>
      <w:r>
        <w:t xml:space="preserve"> </w:t>
      </w:r>
      <w:r w:rsidRPr="00396E4E">
        <w:t>minimo</w:t>
      </w:r>
      <w:r>
        <w:t xml:space="preserve"> </w:t>
      </w:r>
      <w:r w:rsidRPr="00396E4E">
        <w:t>presuntivo</w:t>
      </w:r>
      <w:r>
        <w:t xml:space="preserve"> </w:t>
      </w:r>
      <w:r w:rsidRPr="00396E4E">
        <w:t>a dimostrazione della stabilità del rapporto matrimoniale</w:t>
      </w:r>
      <w:r w:rsidR="005417C9">
        <w:t>”</w:t>
      </w:r>
      <w:r w:rsidRPr="00396E4E">
        <w:t>.</w:t>
      </w:r>
    </w:p>
    <w:p w:rsidR="00396E4E" w:rsidRDefault="00396E4E" w:rsidP="00396E4E">
      <w:r w:rsidRPr="00396E4E">
        <w:t>Tutte</w:t>
      </w:r>
      <w:r>
        <w:t xml:space="preserve"> </w:t>
      </w:r>
      <w:r w:rsidRPr="00396E4E">
        <w:t>le</w:t>
      </w:r>
      <w:r>
        <w:t xml:space="preserve"> </w:t>
      </w:r>
      <w:r w:rsidRPr="00396E4E">
        <w:t>considerazioni</w:t>
      </w:r>
      <w:r>
        <w:t xml:space="preserve"> </w:t>
      </w:r>
      <w:r w:rsidRPr="00396E4E">
        <w:t>che</w:t>
      </w:r>
      <w:r>
        <w:t xml:space="preserve"> </w:t>
      </w:r>
      <w:r w:rsidRPr="00396E4E">
        <w:t>precedono</w:t>
      </w:r>
      <w:r>
        <w:t xml:space="preserve"> </w:t>
      </w:r>
      <w:r w:rsidRPr="00396E4E">
        <w:t>consentono,</w:t>
      </w:r>
      <w:r>
        <w:t xml:space="preserve"> </w:t>
      </w:r>
      <w:r w:rsidRPr="00396E4E">
        <w:t>perciò,</w:t>
      </w:r>
      <w:r>
        <w:t xml:space="preserve"> </w:t>
      </w:r>
      <w:r w:rsidRPr="00396E4E">
        <w:t>di</w:t>
      </w:r>
      <w:r>
        <w:t xml:space="preserve"> </w:t>
      </w:r>
      <w:r w:rsidRPr="00396E4E">
        <w:t>affermare</w:t>
      </w:r>
      <w:r>
        <w:t xml:space="preserve"> </w:t>
      </w:r>
      <w:r w:rsidRPr="00396E4E">
        <w:t>in</w:t>
      </w:r>
      <w:r>
        <w:t xml:space="preserve"> </w:t>
      </w:r>
      <w:r w:rsidRPr="00396E4E">
        <w:t>modo</w:t>
      </w:r>
      <w:r>
        <w:t xml:space="preserve"> </w:t>
      </w:r>
      <w:r w:rsidRPr="00396E4E">
        <w:t>compiuto</w:t>
      </w:r>
      <w:r>
        <w:t xml:space="preserve"> </w:t>
      </w:r>
      <w:r w:rsidRPr="00396E4E">
        <w:t>che</w:t>
      </w:r>
      <w:r>
        <w:t xml:space="preserve"> </w:t>
      </w:r>
      <w:r w:rsidRPr="00396E4E">
        <w:t>la</w:t>
      </w:r>
      <w:r>
        <w:t xml:space="preserve"> </w:t>
      </w:r>
      <w:r w:rsidRPr="00396E4E">
        <w:t>convivenza</w:t>
      </w:r>
      <w:r>
        <w:t xml:space="preserve"> </w:t>
      </w:r>
      <w:r w:rsidRPr="00396E4E">
        <w:t>dei coniugi,</w:t>
      </w:r>
      <w:r>
        <w:t xml:space="preserve"> </w:t>
      </w:r>
      <w:r w:rsidRPr="00396E4E">
        <w:t>connotata</w:t>
      </w:r>
      <w:r>
        <w:t xml:space="preserve"> </w:t>
      </w:r>
      <w:r w:rsidRPr="00396E4E">
        <w:t>dai</w:t>
      </w:r>
      <w:r>
        <w:t xml:space="preserve"> </w:t>
      </w:r>
      <w:r w:rsidRPr="00396E4E">
        <w:t>più</w:t>
      </w:r>
      <w:r>
        <w:t xml:space="preserve"> </w:t>
      </w:r>
      <w:r w:rsidRPr="00396E4E">
        <w:t>volte</w:t>
      </w:r>
      <w:r>
        <w:t xml:space="preserve"> </w:t>
      </w:r>
      <w:r w:rsidRPr="00396E4E">
        <w:t>sottolineati</w:t>
      </w:r>
      <w:r>
        <w:t xml:space="preserve"> </w:t>
      </w:r>
      <w:r w:rsidRPr="00396E4E">
        <w:t>caratteri</w:t>
      </w:r>
      <w:r>
        <w:t xml:space="preserve"> </w:t>
      </w:r>
      <w:r w:rsidRPr="00396E4E">
        <w:t>e</w:t>
      </w:r>
      <w:r>
        <w:t xml:space="preserve"> </w:t>
      </w:r>
      <w:r w:rsidRPr="00396E4E">
        <w:t>protrattasi</w:t>
      </w:r>
      <w:r>
        <w:t xml:space="preserve"> </w:t>
      </w:r>
      <w:r w:rsidRPr="00396E4E">
        <w:t>per</w:t>
      </w:r>
      <w:r>
        <w:t xml:space="preserve"> </w:t>
      </w:r>
      <w:r w:rsidRPr="00396E4E">
        <w:t>almeno</w:t>
      </w:r>
      <w:r>
        <w:t xml:space="preserve"> </w:t>
      </w:r>
      <w:r w:rsidRPr="00396E4E">
        <w:t>tre</w:t>
      </w:r>
      <w:r>
        <w:t xml:space="preserve"> </w:t>
      </w:r>
      <w:r w:rsidRPr="00396E4E">
        <w:t>anni</w:t>
      </w:r>
      <w:r>
        <w:t xml:space="preserve"> </w:t>
      </w:r>
      <w:r w:rsidRPr="00396E4E">
        <w:t>dopo</w:t>
      </w:r>
      <w:r>
        <w:t xml:space="preserve"> </w:t>
      </w:r>
      <w:r w:rsidRPr="00396E4E">
        <w:t>la</w:t>
      </w:r>
      <w:r>
        <w:t xml:space="preserve"> </w:t>
      </w:r>
      <w:r w:rsidRPr="00396E4E">
        <w:t>celebrazione</w:t>
      </w:r>
      <w:r>
        <w:t xml:space="preserve"> </w:t>
      </w:r>
      <w:r w:rsidRPr="00396E4E">
        <w:t>del matrimonio,</w:t>
      </w:r>
      <w:r>
        <w:t xml:space="preserve"> </w:t>
      </w:r>
      <w:r w:rsidRPr="00396E4E">
        <w:t>in</w:t>
      </w:r>
      <w:r>
        <w:t xml:space="preserve"> </w:t>
      </w:r>
      <w:r w:rsidRPr="00396E4E">
        <w:t>quanto</w:t>
      </w:r>
      <w:r>
        <w:t xml:space="preserve"> </w:t>
      </w:r>
      <w:r w:rsidRPr="00396E4E">
        <w:t>costitutiva</w:t>
      </w:r>
      <w:r>
        <w:t xml:space="preserve"> </w:t>
      </w:r>
      <w:r w:rsidRPr="00396E4E">
        <w:t>di</w:t>
      </w:r>
      <w:r>
        <w:t xml:space="preserve"> </w:t>
      </w:r>
      <w:r w:rsidRPr="00396E4E">
        <w:t>una</w:t>
      </w:r>
      <w:r>
        <w:t xml:space="preserve"> </w:t>
      </w:r>
      <w:r w:rsidRPr="00396E4E">
        <w:t>situazione</w:t>
      </w:r>
      <w:r>
        <w:t xml:space="preserve"> </w:t>
      </w:r>
      <w:r w:rsidRPr="00396E4E">
        <w:t>giuridica</w:t>
      </w:r>
      <w:r>
        <w:t xml:space="preserve"> </w:t>
      </w:r>
      <w:r w:rsidRPr="00396E4E">
        <w:t>disciplinata</w:t>
      </w:r>
      <w:r>
        <w:t xml:space="preserve"> </w:t>
      </w:r>
      <w:r w:rsidRPr="00396E4E">
        <w:t>e</w:t>
      </w:r>
      <w:r>
        <w:t xml:space="preserve"> </w:t>
      </w:r>
      <w:r w:rsidRPr="00396E4E">
        <w:t>tutelata</w:t>
      </w:r>
      <w:r>
        <w:t xml:space="preserve"> </w:t>
      </w:r>
      <w:r w:rsidRPr="00396E4E">
        <w:t>da</w:t>
      </w:r>
      <w:r>
        <w:t xml:space="preserve"> </w:t>
      </w:r>
      <w:r w:rsidRPr="00396E4E">
        <w:t>norme</w:t>
      </w:r>
      <w:r>
        <w:t xml:space="preserve"> </w:t>
      </w:r>
      <w:r w:rsidRPr="00396E4E">
        <w:t>costituzionali, convenzionali</w:t>
      </w:r>
      <w:r>
        <w:t xml:space="preserve"> </w:t>
      </w:r>
      <w:r w:rsidRPr="00396E4E">
        <w:t xml:space="preserve">ed ordinarie, di </w:t>
      </w:r>
      <w:r w:rsidR="005417C9">
        <w:t>“</w:t>
      </w:r>
      <w:r w:rsidRPr="00396E4E">
        <w:t>ordine pubblico italiano</w:t>
      </w:r>
      <w:r w:rsidR="005417C9">
        <w:t>”</w:t>
      </w:r>
      <w:r w:rsidRPr="00396E4E">
        <w:t>, secondo il disposto di cui all</w:t>
      </w:r>
      <w:r w:rsidR="007763E4">
        <w:t>’</w:t>
      </w:r>
      <w:r w:rsidRPr="00396E4E">
        <w:t>art. 797 c.p.c., comma 1, n. 7, osta</w:t>
      </w:r>
      <w:r>
        <w:t xml:space="preserve"> </w:t>
      </w:r>
      <w:r w:rsidRPr="00396E4E">
        <w:t>alla</w:t>
      </w:r>
      <w:r>
        <w:t xml:space="preserve"> </w:t>
      </w:r>
      <w:r w:rsidRPr="00396E4E">
        <w:t>dichiarazione</w:t>
      </w:r>
      <w:r>
        <w:t xml:space="preserve"> </w:t>
      </w:r>
      <w:r w:rsidRPr="00396E4E">
        <w:t>di</w:t>
      </w:r>
      <w:r>
        <w:t xml:space="preserve"> </w:t>
      </w:r>
      <w:r w:rsidRPr="00396E4E">
        <w:t>efficacia</w:t>
      </w:r>
      <w:r>
        <w:t xml:space="preserve"> </w:t>
      </w:r>
      <w:r w:rsidRPr="00396E4E">
        <w:t>nella</w:t>
      </w:r>
      <w:r>
        <w:t xml:space="preserve"> </w:t>
      </w:r>
      <w:r w:rsidRPr="00396E4E">
        <w:t>Repubblica</w:t>
      </w:r>
      <w:r>
        <w:t xml:space="preserve"> </w:t>
      </w:r>
      <w:r w:rsidRPr="00396E4E">
        <w:t>italiana</w:t>
      </w:r>
      <w:r>
        <w:t xml:space="preserve"> </w:t>
      </w:r>
      <w:r w:rsidRPr="00396E4E">
        <w:t>delle</w:t>
      </w:r>
      <w:r>
        <w:t xml:space="preserve"> </w:t>
      </w:r>
      <w:r w:rsidRPr="00396E4E">
        <w:t>sentenze</w:t>
      </w:r>
      <w:r>
        <w:t xml:space="preserve"> </w:t>
      </w:r>
      <w:r w:rsidRPr="00396E4E">
        <w:t>canoniche</w:t>
      </w:r>
      <w:r>
        <w:t xml:space="preserve"> </w:t>
      </w:r>
      <w:r w:rsidRPr="00396E4E">
        <w:t>di</w:t>
      </w:r>
      <w:r>
        <w:t xml:space="preserve"> </w:t>
      </w:r>
      <w:r w:rsidRPr="00396E4E">
        <w:t>nullità</w:t>
      </w:r>
      <w:r>
        <w:t xml:space="preserve"> </w:t>
      </w:r>
      <w:r w:rsidRPr="00396E4E">
        <w:t>del</w:t>
      </w:r>
      <w:r>
        <w:t xml:space="preserve"> </w:t>
      </w:r>
      <w:r w:rsidRPr="00396E4E">
        <w:t>matrimonio concordatario.</w:t>
      </w:r>
    </w:p>
    <w:p w:rsidR="00396E4E" w:rsidRDefault="00396E4E" w:rsidP="00396E4E">
      <w:r w:rsidRPr="00396E4E">
        <w:t>3.7.4. - Al termine dell</w:t>
      </w:r>
      <w:r w:rsidR="007763E4">
        <w:t>’</w:t>
      </w:r>
      <w:r w:rsidRPr="00396E4E">
        <w:t>analisi delle disposizioni passate in rassegna, deve in ogni caso sottolinearsi che il fondamento del</w:t>
      </w:r>
      <w:r>
        <w:t xml:space="preserve"> </w:t>
      </w:r>
      <w:r w:rsidRPr="00396E4E">
        <w:t>significato</w:t>
      </w:r>
      <w:r>
        <w:t xml:space="preserve"> </w:t>
      </w:r>
      <w:r w:rsidRPr="00396E4E">
        <w:t>della</w:t>
      </w:r>
      <w:r>
        <w:t xml:space="preserve"> </w:t>
      </w:r>
      <w:r w:rsidR="005417C9">
        <w:t>“</w:t>
      </w:r>
      <w:r w:rsidRPr="00396E4E">
        <w:t>convivenza</w:t>
      </w:r>
      <w:r>
        <w:t xml:space="preserve"> </w:t>
      </w:r>
      <w:r w:rsidRPr="00396E4E">
        <w:t>coniugale</w:t>
      </w:r>
      <w:r w:rsidR="005417C9">
        <w:t>”</w:t>
      </w:r>
      <w:r w:rsidRPr="00396E4E">
        <w:t>,</w:t>
      </w:r>
      <w:r>
        <w:t xml:space="preserve"> </w:t>
      </w:r>
      <w:r w:rsidRPr="00396E4E">
        <w:t>da</w:t>
      </w:r>
      <w:r>
        <w:t xml:space="preserve"> </w:t>
      </w:r>
      <w:r w:rsidRPr="00396E4E">
        <w:t>intendere</w:t>
      </w:r>
      <w:r>
        <w:t xml:space="preserve"> </w:t>
      </w:r>
      <w:r w:rsidRPr="00396E4E">
        <w:t>nei</w:t>
      </w:r>
      <w:r>
        <w:t xml:space="preserve"> </w:t>
      </w:r>
      <w:r w:rsidRPr="00396E4E">
        <w:t>sensi</w:t>
      </w:r>
      <w:r>
        <w:t xml:space="preserve"> </w:t>
      </w:r>
      <w:r w:rsidRPr="00396E4E">
        <w:t>su</w:t>
      </w:r>
      <w:r>
        <w:t xml:space="preserve"> </w:t>
      </w:r>
      <w:r w:rsidRPr="00396E4E">
        <w:t>precisati,</w:t>
      </w:r>
      <w:r>
        <w:t xml:space="preserve"> </w:t>
      </w:r>
      <w:r w:rsidRPr="00396E4E">
        <w:t>e</w:t>
      </w:r>
      <w:r>
        <w:t xml:space="preserve"> </w:t>
      </w:r>
      <w:r w:rsidRPr="00396E4E">
        <w:t>della</w:t>
      </w:r>
      <w:r>
        <w:t xml:space="preserve"> </w:t>
      </w:r>
      <w:r w:rsidRPr="00396E4E">
        <w:t>particolare</w:t>
      </w:r>
      <w:r>
        <w:t xml:space="preserve"> </w:t>
      </w:r>
      <w:r w:rsidRPr="00396E4E">
        <w:t>tutela</w:t>
      </w:r>
      <w:r>
        <w:t xml:space="preserve"> </w:t>
      </w:r>
      <w:r w:rsidRPr="00396E4E">
        <w:t>ad</w:t>
      </w:r>
      <w:r>
        <w:t xml:space="preserve"> </w:t>
      </w:r>
      <w:r w:rsidRPr="00396E4E">
        <w:t>essa assicurata sta immediatamente ed esclusivamente - non già nelle menzionate disposizioni del codice civile e della legge</w:t>
      </w:r>
      <w:r w:rsidR="00F64C68">
        <w:t xml:space="preserve"> </w:t>
      </w:r>
      <w:r w:rsidRPr="00396E4E">
        <w:t>ordinaria, ma - nelle norme della Costituzione</w:t>
      </w:r>
      <w:r>
        <w:t xml:space="preserve"> </w:t>
      </w:r>
      <w:r w:rsidRPr="00396E4E">
        <w:t>e delle Convenzioni</w:t>
      </w:r>
      <w:r>
        <w:t xml:space="preserve"> </w:t>
      </w:r>
      <w:r w:rsidRPr="00396E4E">
        <w:t>Europee dianzi esaminate ed interpretate alla luce della giurisprudenza</w:t>
      </w:r>
      <w:r>
        <w:t xml:space="preserve"> </w:t>
      </w:r>
      <w:r w:rsidRPr="00396E4E">
        <w:t xml:space="preserve">costituzionale e delle Corti Europee, sicchè dette disposizioni </w:t>
      </w:r>
      <w:r w:rsidR="005417C9">
        <w:t>“</w:t>
      </w:r>
      <w:r w:rsidRPr="00396E4E">
        <w:t>ordinarie</w:t>
      </w:r>
      <w:r w:rsidR="005417C9">
        <w:t>”</w:t>
      </w:r>
      <w:r w:rsidRPr="00396E4E">
        <w:t>, da interpretare in senso costituzionalmente e convenzionalmente</w:t>
      </w:r>
      <w:r>
        <w:t xml:space="preserve"> </w:t>
      </w:r>
      <w:r w:rsidRPr="00396E4E">
        <w:t>conforme, confermano e rafforzano tutte le conclusioni raggiunte.</w:t>
      </w:r>
    </w:p>
    <w:p w:rsidR="00396E4E" w:rsidRDefault="00396E4E" w:rsidP="00396E4E">
      <w:r w:rsidRPr="00396E4E">
        <w:t>3.7.5. - Come correttamente</w:t>
      </w:r>
      <w:r>
        <w:t xml:space="preserve"> </w:t>
      </w:r>
      <w:r w:rsidRPr="00396E4E">
        <w:t>richiesto con l</w:t>
      </w:r>
      <w:r w:rsidR="007763E4">
        <w:t>’</w:t>
      </w:r>
      <w:r w:rsidRPr="00396E4E">
        <w:t>ordinanza di rimessione a queste Sezioni Unite, si tratta ora di stabilire se tale limite alla delibazione</w:t>
      </w:r>
      <w:r>
        <w:t xml:space="preserve"> </w:t>
      </w:r>
      <w:r w:rsidRPr="00396E4E">
        <w:t>dipenda, oppure no, dalla natura del vizio genetico del matrimonio</w:t>
      </w:r>
      <w:r>
        <w:t xml:space="preserve"> </w:t>
      </w:r>
      <w:r w:rsidRPr="00396E4E">
        <w:t>accertato</w:t>
      </w:r>
      <w:r>
        <w:t xml:space="preserve"> </w:t>
      </w:r>
      <w:r w:rsidRPr="00396E4E">
        <w:t>e dichiarato dalla sentenza canonica: in altri termini, se il giudice della delibazione,</w:t>
      </w:r>
      <w:r>
        <w:t xml:space="preserve"> </w:t>
      </w:r>
      <w:r w:rsidRPr="00396E4E">
        <w:t>ai fini dell</w:t>
      </w:r>
      <w:r w:rsidR="007763E4">
        <w:t>’</w:t>
      </w:r>
      <w:r w:rsidRPr="00396E4E">
        <w:t>applicazione</w:t>
      </w:r>
      <w:r>
        <w:t xml:space="preserve"> </w:t>
      </w:r>
      <w:r w:rsidRPr="00396E4E">
        <w:t>del limite medesimo, debba distinguere, oppure no, tra detti vizi genetici comportanti la nullità del matrimonio, accertati e dichiarati secondo il diritto canonico.</w:t>
      </w:r>
    </w:p>
    <w:p w:rsidR="00396E4E" w:rsidRDefault="00396E4E" w:rsidP="00396E4E">
      <w:r w:rsidRPr="00396E4E">
        <w:t>La</w:t>
      </w:r>
      <w:r>
        <w:t xml:space="preserve"> </w:t>
      </w:r>
      <w:r w:rsidRPr="00396E4E">
        <w:t>risposta</w:t>
      </w:r>
      <w:r>
        <w:t xml:space="preserve"> </w:t>
      </w:r>
      <w:r w:rsidRPr="00396E4E">
        <w:t>negativa</w:t>
      </w:r>
      <w:r>
        <w:t xml:space="preserve"> </w:t>
      </w:r>
      <w:r w:rsidRPr="00396E4E">
        <w:t>al quesito</w:t>
      </w:r>
      <w:r>
        <w:t xml:space="preserve"> </w:t>
      </w:r>
      <w:r w:rsidRPr="00396E4E">
        <w:t>si impone</w:t>
      </w:r>
      <w:r>
        <w:t xml:space="preserve"> </w:t>
      </w:r>
      <w:r w:rsidRPr="00396E4E">
        <w:t>per</w:t>
      </w:r>
      <w:r>
        <w:t xml:space="preserve"> </w:t>
      </w:r>
      <w:r w:rsidRPr="00396E4E">
        <w:t>la decisiva</w:t>
      </w:r>
      <w:r>
        <w:t xml:space="preserve"> </w:t>
      </w:r>
      <w:r w:rsidRPr="00396E4E">
        <w:t>ragione</w:t>
      </w:r>
      <w:r>
        <w:t xml:space="preserve"> </w:t>
      </w:r>
      <w:r w:rsidRPr="00396E4E">
        <w:t>che</w:t>
      </w:r>
      <w:r>
        <w:t xml:space="preserve"> </w:t>
      </w:r>
      <w:r w:rsidRPr="00396E4E">
        <w:t>all</w:t>
      </w:r>
      <w:r w:rsidR="007763E4">
        <w:t>’</w:t>
      </w:r>
      <w:r w:rsidRPr="00396E4E">
        <w:t>affermazione</w:t>
      </w:r>
      <w:r>
        <w:t xml:space="preserve"> </w:t>
      </w:r>
      <w:r w:rsidRPr="00396E4E">
        <w:t>della</w:t>
      </w:r>
      <w:r>
        <w:t xml:space="preserve"> </w:t>
      </w:r>
      <w:r w:rsidRPr="00396E4E">
        <w:t>convivenza</w:t>
      </w:r>
      <w:r>
        <w:t xml:space="preserve"> </w:t>
      </w:r>
      <w:r w:rsidRPr="00396E4E">
        <w:t>coniugale, successiva</w:t>
      </w:r>
      <w:r>
        <w:t xml:space="preserve"> </w:t>
      </w:r>
      <w:r w:rsidRPr="00396E4E">
        <w:t>al</w:t>
      </w:r>
      <w:r>
        <w:t xml:space="preserve"> </w:t>
      </w:r>
      <w:r w:rsidRPr="00396E4E">
        <w:t>matrimonio</w:t>
      </w:r>
      <w:r>
        <w:t xml:space="preserve"> </w:t>
      </w:r>
      <w:r w:rsidR="005417C9">
        <w:t>“</w:t>
      </w:r>
      <w:r w:rsidRPr="00396E4E">
        <w:t>concordatario</w:t>
      </w:r>
      <w:r w:rsidR="005417C9">
        <w:t>”</w:t>
      </w:r>
      <w:r>
        <w:t xml:space="preserve"> </w:t>
      </w:r>
      <w:r w:rsidRPr="00396E4E">
        <w:t>regolarmente</w:t>
      </w:r>
      <w:r>
        <w:t xml:space="preserve"> </w:t>
      </w:r>
      <w:r w:rsidRPr="00396E4E">
        <w:t>trascritto</w:t>
      </w:r>
      <w:r>
        <w:t xml:space="preserve"> </w:t>
      </w:r>
      <w:r w:rsidRPr="00396E4E">
        <w:t>e</w:t>
      </w:r>
      <w:r>
        <w:t xml:space="preserve"> </w:t>
      </w:r>
      <w:r w:rsidRPr="00396E4E">
        <w:t>con</w:t>
      </w:r>
      <w:r>
        <w:t xml:space="preserve"> </w:t>
      </w:r>
      <w:r w:rsidRPr="00396E4E">
        <w:t>i</w:t>
      </w:r>
      <w:r>
        <w:t xml:space="preserve"> </w:t>
      </w:r>
      <w:r w:rsidRPr="00396E4E">
        <w:t>caratteri</w:t>
      </w:r>
      <w:r>
        <w:t xml:space="preserve"> </w:t>
      </w:r>
      <w:r w:rsidRPr="00396E4E">
        <w:t>dianzi</w:t>
      </w:r>
      <w:r>
        <w:t xml:space="preserve"> </w:t>
      </w:r>
      <w:r w:rsidRPr="00396E4E">
        <w:t>individuati,</w:t>
      </w:r>
      <w:r>
        <w:t xml:space="preserve"> </w:t>
      </w:r>
      <w:r w:rsidRPr="00396E4E">
        <w:t>quale</w:t>
      </w:r>
      <w:r>
        <w:t xml:space="preserve"> </w:t>
      </w:r>
      <w:r w:rsidR="005417C9">
        <w:t>“</w:t>
      </w:r>
      <w:r w:rsidRPr="00396E4E">
        <w:t>limite generale</w:t>
      </w:r>
      <w:r w:rsidR="005417C9">
        <w:t>”</w:t>
      </w:r>
      <w:r w:rsidRPr="00396E4E">
        <w:t xml:space="preserve"> d</w:t>
      </w:r>
      <w:r w:rsidR="007763E4">
        <w:t>’</w:t>
      </w:r>
      <w:r w:rsidRPr="00396E4E">
        <w:t>ordine pubblico italiano alla delibazione delle sentenze di nullità matrimoniale pronunciate dai tribunali ecclesiastici, consegue necessariamente,</w:t>
      </w:r>
      <w:r>
        <w:t xml:space="preserve"> </w:t>
      </w:r>
      <w:r w:rsidRPr="00396E4E">
        <w:t>ai fini dell</w:t>
      </w:r>
      <w:r w:rsidR="007763E4">
        <w:t>’</w:t>
      </w:r>
      <w:r w:rsidRPr="00396E4E">
        <w:t>applicazione</w:t>
      </w:r>
      <w:r>
        <w:t xml:space="preserve"> </w:t>
      </w:r>
      <w:r w:rsidRPr="00396E4E">
        <w:t>di tale limite generale, l</w:t>
      </w:r>
      <w:r w:rsidR="007763E4">
        <w:t>’</w:t>
      </w:r>
      <w:r w:rsidRPr="00396E4E">
        <w:t>irrilevanza nell</w:t>
      </w:r>
      <w:r w:rsidR="007763E4">
        <w:t>’</w:t>
      </w:r>
      <w:r w:rsidR="005417C9">
        <w:t>“</w:t>
      </w:r>
      <w:r w:rsidRPr="00396E4E">
        <w:t>ordine civile</w:t>
      </w:r>
      <w:r w:rsidR="005417C9">
        <w:t>”</w:t>
      </w:r>
      <w:r w:rsidRPr="00396E4E">
        <w:t xml:space="preserve"> di qualsiasi vizio genetico del matrimonio canonico, tutte le volte che esso sia stato accertato e dichiarato dal giudice ecclesiastico</w:t>
      </w:r>
      <w:r>
        <w:t xml:space="preserve"> </w:t>
      </w:r>
      <w:r w:rsidRPr="00396E4E">
        <w:t>nell</w:t>
      </w:r>
      <w:r w:rsidR="007763E4">
        <w:t>’</w:t>
      </w:r>
      <w:r w:rsidR="005417C9">
        <w:t>“</w:t>
      </w:r>
      <w:r w:rsidRPr="00396E4E">
        <w:t>ordine</w:t>
      </w:r>
      <w:r>
        <w:t xml:space="preserve"> </w:t>
      </w:r>
      <w:r w:rsidRPr="00396E4E">
        <w:t>canonico</w:t>
      </w:r>
      <w:r w:rsidR="005417C9">
        <w:t>”</w:t>
      </w:r>
      <w:r>
        <w:t xml:space="preserve"> </w:t>
      </w:r>
      <w:r w:rsidRPr="00396E4E">
        <w:t>nonostante</w:t>
      </w:r>
      <w:r>
        <w:t xml:space="preserve"> </w:t>
      </w:r>
      <w:r w:rsidRPr="00396E4E">
        <w:t>la sussistenza</w:t>
      </w:r>
      <w:r>
        <w:t xml:space="preserve"> </w:t>
      </w:r>
      <w:r w:rsidRPr="00396E4E">
        <w:t>dell</w:t>
      </w:r>
      <w:r w:rsidR="007763E4">
        <w:t>’</w:t>
      </w:r>
      <w:r w:rsidRPr="00396E4E">
        <w:t>elemento</w:t>
      </w:r>
      <w:r>
        <w:t xml:space="preserve"> </w:t>
      </w:r>
      <w:r w:rsidRPr="00396E4E">
        <w:t>essenziale</w:t>
      </w:r>
      <w:r>
        <w:t xml:space="preserve"> </w:t>
      </w:r>
      <w:r w:rsidRPr="00396E4E">
        <w:t>della convivenza</w:t>
      </w:r>
      <w:r>
        <w:t xml:space="preserve"> </w:t>
      </w:r>
      <w:r w:rsidRPr="00396E4E">
        <w:t>coniugale:</w:t>
      </w:r>
      <w:r>
        <w:t xml:space="preserve"> </w:t>
      </w:r>
      <w:r w:rsidRPr="00396E4E">
        <w:t>in tutti questi casi, infatti, si manifesta chiaramente la radicale collisione di detti vizi genetici del matrimonio canonico con l</w:t>
      </w:r>
      <w:r w:rsidR="007763E4">
        <w:t>’</w:t>
      </w:r>
      <w:r w:rsidRPr="00396E4E">
        <w:t>individuato limite d</w:t>
      </w:r>
      <w:r w:rsidR="007763E4">
        <w:t>’</w:t>
      </w:r>
      <w:r w:rsidRPr="00396E4E">
        <w:t>ordine pubblico.</w:t>
      </w:r>
    </w:p>
    <w:p w:rsidR="00396E4E" w:rsidRDefault="00396E4E" w:rsidP="00396E4E">
      <w:r w:rsidRPr="00396E4E">
        <w:t>Peraltro - diversamente</w:t>
      </w:r>
      <w:r>
        <w:t xml:space="preserve"> </w:t>
      </w:r>
      <w:r w:rsidRPr="00396E4E">
        <w:t>opinando -, la risposta affermativa a detto quesito implicherebbe</w:t>
      </w:r>
      <w:r>
        <w:t xml:space="preserve"> </w:t>
      </w:r>
      <w:r w:rsidRPr="00396E4E">
        <w:t>una inammissibile</w:t>
      </w:r>
      <w:r>
        <w:t xml:space="preserve"> </w:t>
      </w:r>
      <w:r w:rsidRPr="00396E4E">
        <w:t>invasione del giudice italiano nella giurisdizione ecclesiastica in materia di nullità del matrimonio, riservata dall</w:t>
      </w:r>
      <w:r w:rsidR="007763E4">
        <w:t>’</w:t>
      </w:r>
      <w:r w:rsidRPr="00396E4E">
        <w:t>Accordo esclusivamente</w:t>
      </w:r>
      <w:r>
        <w:t xml:space="preserve"> </w:t>
      </w:r>
      <w:r w:rsidRPr="00396E4E">
        <w:t>ai tribunali ecclesiastici nell</w:t>
      </w:r>
      <w:r w:rsidR="007763E4">
        <w:t>’</w:t>
      </w:r>
      <w:r w:rsidR="005417C9">
        <w:t>“</w:t>
      </w:r>
      <w:r w:rsidRPr="00396E4E">
        <w:t>ordine canonico</w:t>
      </w:r>
      <w:r w:rsidR="005417C9">
        <w:t>”</w:t>
      </w:r>
      <w:r w:rsidRPr="00396E4E">
        <w:t xml:space="preserve"> (art. 8, n. 2): in particolare, il giudice italiano, al fine di decidere sulla domanda di delibazione sotto il profilo dell</w:t>
      </w:r>
      <w:r w:rsidR="007763E4">
        <w:t>’</w:t>
      </w:r>
      <w:r w:rsidRPr="00396E4E">
        <w:t>applicabilità del predetto limite generale d</w:t>
      </w:r>
      <w:r w:rsidR="007763E4">
        <w:t>’</w:t>
      </w:r>
      <w:r w:rsidRPr="00396E4E">
        <w:t>ordine pubblico, dovrebbe, previamente ed inevitabilmente, procedere ad una interpretazione delle singole norme del codice di diritto canonico</w:t>
      </w:r>
      <w:r>
        <w:t xml:space="preserve"> </w:t>
      </w:r>
      <w:r w:rsidRPr="00396E4E">
        <w:t>disciplinanti</w:t>
      </w:r>
      <w:r>
        <w:t xml:space="preserve"> </w:t>
      </w:r>
      <w:r w:rsidRPr="00396E4E">
        <w:t>le fattispecie</w:t>
      </w:r>
      <w:r>
        <w:t xml:space="preserve"> </w:t>
      </w:r>
      <w:r w:rsidRPr="00396E4E">
        <w:t>di nullità</w:t>
      </w:r>
      <w:r>
        <w:t xml:space="preserve"> </w:t>
      </w:r>
      <w:r w:rsidRPr="00396E4E">
        <w:t>ivi previste,</w:t>
      </w:r>
      <w:r>
        <w:t xml:space="preserve"> </w:t>
      </w:r>
      <w:r w:rsidRPr="00396E4E">
        <w:t>distinguendo</w:t>
      </w:r>
      <w:r>
        <w:t xml:space="preserve"> </w:t>
      </w:r>
      <w:r w:rsidRPr="00396E4E">
        <w:t>fra di esse</w:t>
      </w:r>
      <w:r>
        <w:t xml:space="preserve"> </w:t>
      </w:r>
      <w:r w:rsidRPr="00396E4E">
        <w:t>e stabilendo</w:t>
      </w:r>
      <w:r>
        <w:t xml:space="preserve"> </w:t>
      </w:r>
      <w:r w:rsidRPr="00396E4E">
        <w:t>eventualmente</w:t>
      </w:r>
      <w:r>
        <w:t xml:space="preserve"> </w:t>
      </w:r>
      <w:r w:rsidRPr="00396E4E">
        <w:t>una gerarchia fra le stesse, valicando così inammissibilmente</w:t>
      </w:r>
      <w:r>
        <w:t xml:space="preserve"> </w:t>
      </w:r>
      <w:r w:rsidRPr="00396E4E">
        <w:t>i confini della giurisdizione nell</w:t>
      </w:r>
      <w:r w:rsidR="007763E4">
        <w:t>’</w:t>
      </w:r>
      <w:r w:rsidR="005417C9">
        <w:t>“</w:t>
      </w:r>
      <w:r w:rsidRPr="00396E4E">
        <w:t>ordine civile</w:t>
      </w:r>
      <w:r w:rsidR="005417C9">
        <w:t>”</w:t>
      </w:r>
      <w:r w:rsidRPr="00396E4E">
        <w:t>, a sè riservata dalle disposizioni dell</w:t>
      </w:r>
      <w:r w:rsidR="007763E4">
        <w:t>’</w:t>
      </w:r>
      <w:r w:rsidRPr="00396E4E">
        <w:t>Accordo.</w:t>
      </w:r>
    </w:p>
    <w:p w:rsidR="00396E4E" w:rsidRDefault="00396E4E" w:rsidP="00396E4E">
      <w:r w:rsidRPr="00396E4E">
        <w:t>3.8. - Le conclusioni</w:t>
      </w:r>
      <w:r>
        <w:t xml:space="preserve"> </w:t>
      </w:r>
      <w:r w:rsidRPr="00396E4E">
        <w:t>dianzi raggiunte</w:t>
      </w:r>
      <w:r>
        <w:t xml:space="preserve"> </w:t>
      </w:r>
      <w:r w:rsidRPr="00396E4E">
        <w:t>richiedono</w:t>
      </w:r>
      <w:r>
        <w:t xml:space="preserve"> </w:t>
      </w:r>
      <w:r w:rsidRPr="00396E4E">
        <w:t>tuttavia</w:t>
      </w:r>
      <w:r>
        <w:t xml:space="preserve"> </w:t>
      </w:r>
      <w:r w:rsidRPr="00396E4E">
        <w:t>- tenuto</w:t>
      </w:r>
      <w:r>
        <w:t xml:space="preserve"> </w:t>
      </w:r>
      <w:r w:rsidRPr="00396E4E">
        <w:t>conto, in particolare,</w:t>
      </w:r>
      <w:r>
        <w:t xml:space="preserve"> </w:t>
      </w:r>
      <w:r w:rsidRPr="00396E4E">
        <w:t>degli argomenti</w:t>
      </w:r>
      <w:r>
        <w:t xml:space="preserve"> </w:t>
      </w:r>
      <w:r w:rsidRPr="00396E4E">
        <w:t>svolti dalla difesa della controricorrente</w:t>
      </w:r>
      <w:r>
        <w:t xml:space="preserve"> </w:t>
      </w:r>
      <w:r w:rsidRPr="00396E4E">
        <w:t>- qualche ulteriore osservazione</w:t>
      </w:r>
      <w:r>
        <w:t xml:space="preserve"> </w:t>
      </w:r>
      <w:r w:rsidRPr="00396E4E">
        <w:t>sull</w:t>
      </w:r>
      <w:r w:rsidR="007763E4">
        <w:t>’</w:t>
      </w:r>
      <w:r w:rsidRPr="00396E4E">
        <w:t>ordine pubblico quale limite alla delibabilità di dette sentenze canoniche, sul principio di laicità dello Stato e sulla interpretazione</w:t>
      </w:r>
      <w:r>
        <w:t xml:space="preserve"> </w:t>
      </w:r>
      <w:r w:rsidRPr="00396E4E">
        <w:t>delle pertinenti disposizioni dell</w:t>
      </w:r>
      <w:r w:rsidR="007763E4">
        <w:t>’</w:t>
      </w:r>
      <w:r w:rsidRPr="00396E4E">
        <w:t>Accordo di Villa Madama.</w:t>
      </w:r>
    </w:p>
    <w:p w:rsidR="00396E4E" w:rsidRDefault="00396E4E" w:rsidP="00396E4E">
      <w:r w:rsidRPr="00396E4E">
        <w:t>3.8.1. - Al riguardo, è indispensabile innanzitutto ribadire nuovamente i principi affermati con le fondamentali sentenze della Corte costituzionale n. 18 del 1982 e n. 203 del 1989 (cfr., supra, n. 3.3.1.).</w:t>
      </w:r>
    </w:p>
    <w:p w:rsidR="00396E4E" w:rsidRDefault="00396E4E" w:rsidP="00396E4E">
      <w:r w:rsidRPr="00396E4E">
        <w:t>La difesa della controricorrente</w:t>
      </w:r>
      <w:r>
        <w:t xml:space="preserve"> </w:t>
      </w:r>
      <w:r w:rsidRPr="00396E4E">
        <w:t>in particolare, con la memoria di cui all</w:t>
      </w:r>
      <w:r w:rsidR="007763E4">
        <w:t>’</w:t>
      </w:r>
      <w:r w:rsidRPr="00396E4E">
        <w:t xml:space="preserve">art. 378 c.p.c., insiste molto sui rilievi che una pronuncia di questa Corte nel senso da essa non auspicato determinerebbe sia una ingiusta discriminazione in danno del civis fidelis - il quale </w:t>
      </w:r>
      <w:r w:rsidR="005417C9">
        <w:t>“</w:t>
      </w:r>
      <w:r w:rsidRPr="00396E4E">
        <w:t>subirebbe l</w:t>
      </w:r>
      <w:r w:rsidR="007763E4">
        <w:t>’</w:t>
      </w:r>
      <w:r w:rsidRPr="00396E4E">
        <w:t>assurda discrasia di essere, come cristiano, non più coniuge per la Chiesa cattolica e invece</w:t>
      </w:r>
      <w:r>
        <w:t xml:space="preserve"> </w:t>
      </w:r>
      <w:r w:rsidRPr="00396E4E">
        <w:t>restare,</w:t>
      </w:r>
      <w:r>
        <w:t xml:space="preserve"> </w:t>
      </w:r>
      <w:r w:rsidRPr="00396E4E">
        <w:t>come</w:t>
      </w:r>
      <w:r>
        <w:t xml:space="preserve"> </w:t>
      </w:r>
      <w:r w:rsidRPr="00396E4E">
        <w:t>cittadino,</w:t>
      </w:r>
      <w:r>
        <w:t xml:space="preserve"> </w:t>
      </w:r>
      <w:r w:rsidRPr="00396E4E">
        <w:t>coniuge</w:t>
      </w:r>
      <w:r>
        <w:t xml:space="preserve"> </w:t>
      </w:r>
      <w:r w:rsidRPr="00396E4E">
        <w:t>per</w:t>
      </w:r>
      <w:r>
        <w:t xml:space="preserve"> </w:t>
      </w:r>
      <w:r w:rsidRPr="00396E4E">
        <w:t>lo</w:t>
      </w:r>
      <w:r>
        <w:t xml:space="preserve"> </w:t>
      </w:r>
      <w:r w:rsidRPr="00396E4E">
        <w:t>Stato</w:t>
      </w:r>
      <w:r w:rsidR="005417C9">
        <w:t>”</w:t>
      </w:r>
      <w:r>
        <w:t xml:space="preserve"> </w:t>
      </w:r>
      <w:r w:rsidRPr="00396E4E">
        <w:t>(pag.</w:t>
      </w:r>
      <w:r>
        <w:t xml:space="preserve"> </w:t>
      </w:r>
      <w:r w:rsidRPr="00396E4E">
        <w:t>13)</w:t>
      </w:r>
      <w:r>
        <w:t xml:space="preserve"> </w:t>
      </w:r>
      <w:r w:rsidRPr="00396E4E">
        <w:t>-</w:t>
      </w:r>
      <w:r>
        <w:t xml:space="preserve"> </w:t>
      </w:r>
      <w:r w:rsidRPr="00396E4E">
        <w:t>sia,</w:t>
      </w:r>
      <w:r>
        <w:t xml:space="preserve"> </w:t>
      </w:r>
      <w:r w:rsidRPr="00396E4E">
        <w:t>più</w:t>
      </w:r>
      <w:r>
        <w:t xml:space="preserve"> </w:t>
      </w:r>
      <w:r w:rsidRPr="00396E4E">
        <w:t>in</w:t>
      </w:r>
      <w:r>
        <w:t xml:space="preserve"> </w:t>
      </w:r>
      <w:r w:rsidRPr="00396E4E">
        <w:t>generale,</w:t>
      </w:r>
      <w:r>
        <w:t xml:space="preserve"> </w:t>
      </w:r>
      <w:r w:rsidRPr="00396E4E">
        <w:t>un</w:t>
      </w:r>
      <w:r>
        <w:t xml:space="preserve"> </w:t>
      </w:r>
      <w:r w:rsidRPr="00396E4E">
        <w:t>vero</w:t>
      </w:r>
      <w:r>
        <w:t xml:space="preserve"> </w:t>
      </w:r>
      <w:r w:rsidRPr="00396E4E">
        <w:t>e</w:t>
      </w:r>
      <w:r>
        <w:t xml:space="preserve"> </w:t>
      </w:r>
      <w:r w:rsidRPr="00396E4E">
        <w:t>proprio</w:t>
      </w:r>
      <w:r>
        <w:t xml:space="preserve"> </w:t>
      </w:r>
      <w:r w:rsidRPr="00396E4E">
        <w:t>vulnus all</w:t>
      </w:r>
      <w:r w:rsidR="007763E4">
        <w:t>’</w:t>
      </w:r>
      <w:r w:rsidRPr="00396E4E">
        <w:t>Accordo del 1984.</w:t>
      </w:r>
    </w:p>
    <w:p w:rsidR="00396E4E" w:rsidRPr="00396E4E" w:rsidRDefault="00396E4E" w:rsidP="00396E4E">
      <w:r w:rsidRPr="00396E4E">
        <w:t>Circa</w:t>
      </w:r>
      <w:r>
        <w:t xml:space="preserve"> </w:t>
      </w:r>
      <w:r w:rsidRPr="00396E4E">
        <w:t>tali</w:t>
      </w:r>
      <w:r>
        <w:t xml:space="preserve"> </w:t>
      </w:r>
      <w:r w:rsidRPr="00396E4E">
        <w:t>rilievi,</w:t>
      </w:r>
      <w:r>
        <w:t xml:space="preserve"> </w:t>
      </w:r>
      <w:r w:rsidRPr="00396E4E">
        <w:t>può</w:t>
      </w:r>
      <w:r>
        <w:t xml:space="preserve"> </w:t>
      </w:r>
      <w:r w:rsidRPr="00396E4E">
        <w:t>immediatamente</w:t>
      </w:r>
      <w:r>
        <w:t xml:space="preserve"> </w:t>
      </w:r>
      <w:r w:rsidRPr="00396E4E">
        <w:t>osservarsi:</w:t>
      </w:r>
      <w:r>
        <w:t xml:space="preserve"> </w:t>
      </w:r>
      <w:r w:rsidRPr="00396E4E">
        <w:t>per</w:t>
      </w:r>
      <w:r>
        <w:t xml:space="preserve"> </w:t>
      </w:r>
      <w:r w:rsidRPr="00396E4E">
        <w:t>un</w:t>
      </w:r>
      <w:r>
        <w:t xml:space="preserve"> </w:t>
      </w:r>
      <w:r w:rsidRPr="00396E4E">
        <w:t>verso,</w:t>
      </w:r>
      <w:r>
        <w:t xml:space="preserve"> </w:t>
      </w:r>
      <w:r w:rsidRPr="00396E4E">
        <w:t>che</w:t>
      </w:r>
      <w:r>
        <w:t xml:space="preserve"> </w:t>
      </w:r>
      <w:r w:rsidRPr="00396E4E">
        <w:t>il</w:t>
      </w:r>
      <w:r>
        <w:t xml:space="preserve"> </w:t>
      </w:r>
      <w:r w:rsidRPr="00396E4E">
        <w:t>principio</w:t>
      </w:r>
      <w:r>
        <w:t xml:space="preserve"> </w:t>
      </w:r>
      <w:r w:rsidRPr="00396E4E">
        <w:t>fondamentale</w:t>
      </w:r>
      <w:r>
        <w:t xml:space="preserve"> </w:t>
      </w:r>
      <w:r w:rsidRPr="00396E4E">
        <w:t>di</w:t>
      </w:r>
      <w:r>
        <w:t xml:space="preserve"> </w:t>
      </w:r>
      <w:r w:rsidRPr="00396E4E">
        <w:t>laicità,</w:t>
      </w:r>
      <w:r>
        <w:t xml:space="preserve"> </w:t>
      </w:r>
      <w:r w:rsidRPr="00396E4E">
        <w:t>o</w:t>
      </w:r>
      <w:r>
        <w:t xml:space="preserve"> </w:t>
      </w:r>
      <w:r w:rsidRPr="00396E4E">
        <w:t>non confessionalità,</w:t>
      </w:r>
      <w:r>
        <w:t xml:space="preserve"> </w:t>
      </w:r>
      <w:r w:rsidRPr="00396E4E">
        <w:t xml:space="preserve">dello Stato comporta che </w:t>
      </w:r>
      <w:r w:rsidR="005417C9">
        <w:t>“</w:t>
      </w:r>
      <w:r w:rsidRPr="00396E4E">
        <w:t>Qualunque atto di significato religioso, fosse pure il più doveroso dal punto di</w:t>
      </w:r>
      <w:r>
        <w:t xml:space="preserve"> </w:t>
      </w:r>
      <w:r w:rsidRPr="00396E4E">
        <w:t>vista</w:t>
      </w:r>
      <w:r>
        <w:t xml:space="preserve"> </w:t>
      </w:r>
      <w:r w:rsidRPr="00396E4E">
        <w:t>di</w:t>
      </w:r>
      <w:r>
        <w:t xml:space="preserve"> </w:t>
      </w:r>
      <w:r w:rsidRPr="00396E4E">
        <w:t>una</w:t>
      </w:r>
      <w:r>
        <w:t xml:space="preserve"> </w:t>
      </w:r>
      <w:r w:rsidRPr="00396E4E">
        <w:t>religione</w:t>
      </w:r>
      <w:r>
        <w:t xml:space="preserve"> </w:t>
      </w:r>
      <w:r w:rsidRPr="00396E4E">
        <w:t>e</w:t>
      </w:r>
      <w:r>
        <w:t xml:space="preserve"> </w:t>
      </w:r>
      <w:r w:rsidRPr="00396E4E">
        <w:t>delle</w:t>
      </w:r>
      <w:r>
        <w:t xml:space="preserve"> </w:t>
      </w:r>
      <w:r w:rsidRPr="00396E4E">
        <w:t>sue</w:t>
      </w:r>
      <w:r>
        <w:t xml:space="preserve"> </w:t>
      </w:r>
      <w:r w:rsidRPr="00396E4E">
        <w:t>istituzioni,</w:t>
      </w:r>
      <w:r>
        <w:t xml:space="preserve"> </w:t>
      </w:r>
      <w:r w:rsidRPr="00396E4E">
        <w:t>rappresenta</w:t>
      </w:r>
      <w:r>
        <w:t xml:space="preserve"> </w:t>
      </w:r>
      <w:r w:rsidRPr="00396E4E">
        <w:t>sempre</w:t>
      </w:r>
      <w:r>
        <w:t xml:space="preserve"> </w:t>
      </w:r>
      <w:r w:rsidRPr="00396E4E">
        <w:t>per</w:t>
      </w:r>
      <w:r>
        <w:t xml:space="preserve"> </w:t>
      </w:r>
      <w:r w:rsidRPr="00396E4E">
        <w:t>lo</w:t>
      </w:r>
      <w:r>
        <w:t xml:space="preserve"> </w:t>
      </w:r>
      <w:r w:rsidRPr="00396E4E">
        <w:t>Stato</w:t>
      </w:r>
      <w:r>
        <w:t xml:space="preserve"> </w:t>
      </w:r>
      <w:r w:rsidRPr="00396E4E">
        <w:t>esercizio</w:t>
      </w:r>
      <w:r>
        <w:t xml:space="preserve"> </w:t>
      </w:r>
      <w:r w:rsidRPr="00396E4E">
        <w:t>della</w:t>
      </w:r>
      <w:r>
        <w:t xml:space="preserve"> </w:t>
      </w:r>
      <w:r w:rsidRPr="00396E4E">
        <w:t>libertà</w:t>
      </w:r>
      <w:r>
        <w:t xml:space="preserve"> </w:t>
      </w:r>
      <w:r w:rsidRPr="00396E4E">
        <w:t>dei</w:t>
      </w:r>
      <w:r>
        <w:t xml:space="preserve"> </w:t>
      </w:r>
      <w:r w:rsidRPr="00396E4E">
        <w:t>propri cittadini</w:t>
      </w:r>
      <w:r w:rsidR="005417C9">
        <w:t>”</w:t>
      </w:r>
      <w:r w:rsidRPr="00396E4E">
        <w:t>,</w:t>
      </w:r>
      <w:r>
        <w:t xml:space="preserve"> </w:t>
      </w:r>
      <w:r w:rsidRPr="00396E4E">
        <w:t>e che</w:t>
      </w:r>
      <w:r>
        <w:t xml:space="preserve"> </w:t>
      </w:r>
      <w:r w:rsidRPr="00396E4E">
        <w:t>qualsiasi</w:t>
      </w:r>
      <w:r>
        <w:t xml:space="preserve"> </w:t>
      </w:r>
      <w:r w:rsidRPr="00396E4E">
        <w:t>intervento</w:t>
      </w:r>
      <w:r>
        <w:t xml:space="preserve"> </w:t>
      </w:r>
      <w:r w:rsidRPr="00396E4E">
        <w:t>dello</w:t>
      </w:r>
      <w:r>
        <w:t xml:space="preserve"> </w:t>
      </w:r>
      <w:r w:rsidRPr="00396E4E">
        <w:t>Stato</w:t>
      </w:r>
      <w:r>
        <w:t xml:space="preserve"> </w:t>
      </w:r>
      <w:r w:rsidRPr="00396E4E">
        <w:t>su atti o fatti</w:t>
      </w:r>
      <w:r>
        <w:t xml:space="preserve"> </w:t>
      </w:r>
      <w:r w:rsidRPr="00396E4E">
        <w:t>aventi</w:t>
      </w:r>
      <w:r>
        <w:t xml:space="preserve"> </w:t>
      </w:r>
      <w:r w:rsidRPr="00396E4E">
        <w:t>significato</w:t>
      </w:r>
      <w:r>
        <w:t xml:space="preserve"> </w:t>
      </w:r>
      <w:r w:rsidRPr="00396E4E">
        <w:t>religioso</w:t>
      </w:r>
      <w:r>
        <w:t xml:space="preserve"> </w:t>
      </w:r>
      <w:r w:rsidR="005417C9">
        <w:t>“</w:t>
      </w:r>
      <w:r w:rsidRPr="00396E4E">
        <w:t>è escluso</w:t>
      </w:r>
      <w:r>
        <w:t xml:space="preserve"> </w:t>
      </w:r>
      <w:r w:rsidRPr="00396E4E">
        <w:t>comunque,</w:t>
      </w:r>
      <w:r>
        <w:t xml:space="preserve"> </w:t>
      </w:r>
      <w:r w:rsidRPr="00396E4E">
        <w:t>in conseguenza</w:t>
      </w:r>
      <w:r>
        <w:t xml:space="preserve"> </w:t>
      </w:r>
      <w:r w:rsidRPr="00396E4E">
        <w:t>dell</w:t>
      </w:r>
      <w:r w:rsidR="007763E4">
        <w:t>’</w:t>
      </w:r>
      <w:r w:rsidRPr="00396E4E">
        <w:t>appartenenza</w:t>
      </w:r>
      <w:r>
        <w:t xml:space="preserve"> </w:t>
      </w:r>
      <w:r w:rsidRPr="00396E4E">
        <w:t>della religione</w:t>
      </w:r>
      <w:r>
        <w:t xml:space="preserve"> </w:t>
      </w:r>
      <w:r w:rsidRPr="00396E4E">
        <w:t>a una dimensione</w:t>
      </w:r>
      <w:r>
        <w:t xml:space="preserve"> </w:t>
      </w:r>
      <w:r w:rsidRPr="00396E4E">
        <w:t>che non è quella dello Stato e del suo ordinamento giuridico, al quale spetta soltanto il compito di garantire le condizioni che favoriscano l</w:t>
      </w:r>
      <w:r w:rsidR="007763E4">
        <w:t>’</w:t>
      </w:r>
      <w:r w:rsidRPr="00396E4E">
        <w:t>espansione della libertà di tutti e,</w:t>
      </w:r>
      <w:r>
        <w:t xml:space="preserve"> </w:t>
      </w:r>
      <w:r w:rsidRPr="00396E4E">
        <w:t>in</w:t>
      </w:r>
      <w:r>
        <w:t xml:space="preserve"> </w:t>
      </w:r>
      <w:r w:rsidRPr="00396E4E">
        <w:t>questo</w:t>
      </w:r>
      <w:r>
        <w:t xml:space="preserve"> </w:t>
      </w:r>
      <w:r w:rsidRPr="00396E4E">
        <w:t>ambito,</w:t>
      </w:r>
      <w:r>
        <w:t xml:space="preserve"> </w:t>
      </w:r>
      <w:r w:rsidRPr="00396E4E">
        <w:t>della</w:t>
      </w:r>
      <w:r>
        <w:t xml:space="preserve"> </w:t>
      </w:r>
      <w:r w:rsidRPr="00396E4E">
        <w:t>libertà</w:t>
      </w:r>
      <w:r>
        <w:t xml:space="preserve"> </w:t>
      </w:r>
      <w:r w:rsidRPr="00396E4E">
        <w:t>di</w:t>
      </w:r>
      <w:r>
        <w:t xml:space="preserve"> </w:t>
      </w:r>
      <w:r w:rsidRPr="00396E4E">
        <w:t>religione</w:t>
      </w:r>
      <w:r w:rsidR="005417C9">
        <w:t>”</w:t>
      </w:r>
      <w:r>
        <w:t xml:space="preserve"> </w:t>
      </w:r>
      <w:r w:rsidRPr="00396E4E">
        <w:t>(Corte</w:t>
      </w:r>
      <w:r>
        <w:t xml:space="preserve"> </w:t>
      </w:r>
      <w:r w:rsidRPr="00396E4E">
        <w:t>costituzionale,</w:t>
      </w:r>
      <w:r>
        <w:t xml:space="preserve"> </w:t>
      </w:r>
      <w:r w:rsidRPr="00396E4E">
        <w:t>sentenza</w:t>
      </w:r>
      <w:r>
        <w:t xml:space="preserve"> </w:t>
      </w:r>
      <w:r w:rsidRPr="00396E4E">
        <w:t>n.</w:t>
      </w:r>
      <w:r>
        <w:t xml:space="preserve"> </w:t>
      </w:r>
      <w:r w:rsidRPr="00396E4E">
        <w:t>334</w:t>
      </w:r>
      <w:r>
        <w:t xml:space="preserve"> </w:t>
      </w:r>
      <w:r w:rsidRPr="00396E4E">
        <w:t>del</w:t>
      </w:r>
      <w:r>
        <w:t xml:space="preserve"> </w:t>
      </w:r>
      <w:r w:rsidRPr="00396E4E">
        <w:t>1996</w:t>
      </w:r>
      <w:r>
        <w:t xml:space="preserve"> </w:t>
      </w:r>
      <w:r w:rsidRPr="00396E4E">
        <w:t>cit.,</w:t>
      </w:r>
      <w:r>
        <w:t xml:space="preserve"> </w:t>
      </w:r>
      <w:r w:rsidRPr="00396E4E">
        <w:t>n.</w:t>
      </w:r>
      <w:r>
        <w:t xml:space="preserve"> </w:t>
      </w:r>
      <w:r w:rsidRPr="00396E4E">
        <w:t>3.1.</w:t>
      </w:r>
      <w:r>
        <w:t xml:space="preserve"> </w:t>
      </w:r>
      <w:r w:rsidRPr="00396E4E">
        <w:t xml:space="preserve">del Considerato in diritto); per altro verso, che la denunciata </w:t>
      </w:r>
      <w:r w:rsidR="005417C9">
        <w:t>“</w:t>
      </w:r>
      <w:r w:rsidRPr="00396E4E">
        <w:t>scissione</w:t>
      </w:r>
      <w:r w:rsidR="005417C9">
        <w:t>”</w:t>
      </w:r>
      <w:r w:rsidRPr="00396E4E">
        <w:t xml:space="preserve"> di effetti, conseguente alla sentenza di nullità matrimoniale pronunciata nell</w:t>
      </w:r>
      <w:r w:rsidR="007763E4">
        <w:t>’</w:t>
      </w:r>
      <w:r w:rsidRPr="00396E4E">
        <w:t>ordinamento</w:t>
      </w:r>
      <w:r>
        <w:t xml:space="preserve"> </w:t>
      </w:r>
      <w:r w:rsidRPr="00396E4E">
        <w:t>canonico e non delibata, perchè non delibabile, nell</w:t>
      </w:r>
      <w:r w:rsidR="007763E4">
        <w:t>’</w:t>
      </w:r>
      <w:r w:rsidRPr="00396E4E">
        <w:t>ordinamento</w:t>
      </w:r>
      <w:r>
        <w:t xml:space="preserve"> </w:t>
      </w:r>
      <w:r w:rsidRPr="00396E4E">
        <w:t>italiano, è conseguenza legittima, per tutti i cives fideles, della distinzione - separazione tra i due ordinamenti, scolpita nell</w:t>
      </w:r>
      <w:r w:rsidR="007763E4">
        <w:t>’</w:t>
      </w:r>
      <w:r w:rsidRPr="00396E4E">
        <w:t>art. 7</w:t>
      </w:r>
    </w:p>
    <w:p w:rsidR="00396E4E" w:rsidRDefault="00396E4E" w:rsidP="00396E4E">
      <w:r w:rsidRPr="00396E4E">
        <w:t xml:space="preserve">Cost., comma 1, e </w:t>
      </w:r>
      <w:r w:rsidR="005417C9">
        <w:t>“</w:t>
      </w:r>
      <w:r w:rsidRPr="00396E4E">
        <w:t>riaffermata</w:t>
      </w:r>
      <w:r w:rsidR="005417C9">
        <w:t>”</w:t>
      </w:r>
      <w:r w:rsidRPr="00396E4E">
        <w:t xml:space="preserve"> nell</w:t>
      </w:r>
      <w:r w:rsidR="007763E4">
        <w:t>’</w:t>
      </w:r>
      <w:r w:rsidRPr="00396E4E">
        <w:t xml:space="preserve">art. 1 dello stesso Accordo. Deve inoltre rilevarsi che la risoluzione del denunciato </w:t>
      </w:r>
      <w:r w:rsidR="005417C9">
        <w:t>“</w:t>
      </w:r>
      <w:r w:rsidRPr="00396E4E">
        <w:t>conflitto</w:t>
      </w:r>
      <w:r>
        <w:t xml:space="preserve"> </w:t>
      </w:r>
      <w:r w:rsidRPr="00396E4E">
        <w:t>personale</w:t>
      </w:r>
      <w:r w:rsidR="005417C9">
        <w:t>”</w:t>
      </w:r>
      <w:r>
        <w:t xml:space="preserve"> </w:t>
      </w:r>
      <w:r w:rsidRPr="00396E4E">
        <w:t>del</w:t>
      </w:r>
      <w:r>
        <w:t xml:space="preserve"> </w:t>
      </w:r>
      <w:r w:rsidRPr="00396E4E">
        <w:t>civis</w:t>
      </w:r>
      <w:r>
        <w:t xml:space="preserve"> </w:t>
      </w:r>
      <w:r w:rsidRPr="00396E4E">
        <w:t>fidelis</w:t>
      </w:r>
      <w:r>
        <w:t xml:space="preserve"> </w:t>
      </w:r>
      <w:r w:rsidRPr="00396E4E">
        <w:t>nel</w:t>
      </w:r>
      <w:r>
        <w:t xml:space="preserve"> </w:t>
      </w:r>
      <w:r w:rsidRPr="00396E4E">
        <w:t>senso</w:t>
      </w:r>
      <w:r>
        <w:t xml:space="preserve"> </w:t>
      </w:r>
      <w:r w:rsidRPr="00396E4E">
        <w:t>auspicato</w:t>
      </w:r>
      <w:r>
        <w:t xml:space="preserve"> </w:t>
      </w:r>
      <w:r w:rsidRPr="00396E4E">
        <w:t>dalla</w:t>
      </w:r>
      <w:r>
        <w:t xml:space="preserve"> </w:t>
      </w:r>
      <w:r w:rsidRPr="00396E4E">
        <w:t>controricorrente</w:t>
      </w:r>
      <w:r>
        <w:t xml:space="preserve"> </w:t>
      </w:r>
      <w:r w:rsidRPr="00396E4E">
        <w:t>postulerebbe</w:t>
      </w:r>
      <w:r>
        <w:t xml:space="preserve"> </w:t>
      </w:r>
      <w:r w:rsidRPr="00396E4E">
        <w:t xml:space="preserve">necessariamente, nonostante la pronuncia della Corte costituzionale n. 18 del 1982, la delibazione </w:t>
      </w:r>
      <w:r w:rsidR="005417C9">
        <w:t>“</w:t>
      </w:r>
      <w:r w:rsidRPr="00396E4E">
        <w:t>automatica</w:t>
      </w:r>
      <w:r w:rsidR="005417C9">
        <w:t>”</w:t>
      </w:r>
      <w:r w:rsidRPr="00396E4E">
        <w:t xml:space="preserve"> di qualsiasi sentenza ecclesiastica di nullità del matrimonio, con conseguente </w:t>
      </w:r>
      <w:r w:rsidR="005417C9">
        <w:t>“</w:t>
      </w:r>
      <w:r w:rsidRPr="00396E4E">
        <w:t>eliminazione</w:t>
      </w:r>
      <w:r w:rsidR="005417C9">
        <w:t>”</w:t>
      </w:r>
      <w:r w:rsidRPr="00396E4E">
        <w:t>, in palese violazio</w:t>
      </w:r>
      <w:r w:rsidR="00F64C68">
        <w:t>ne dell</w:t>
      </w:r>
      <w:r w:rsidR="007763E4">
        <w:t>’</w:t>
      </w:r>
      <w:r w:rsidR="00F64C68">
        <w:t xml:space="preserve">art. 1, comma 2, e art. </w:t>
      </w:r>
      <w:r w:rsidRPr="00396E4E">
        <w:t>7 Cost., comma 1, della giurisdizione del giudice italiano in materia.</w:t>
      </w:r>
    </w:p>
    <w:p w:rsidR="005417C9" w:rsidRDefault="00396E4E" w:rsidP="00396E4E">
      <w:r w:rsidRPr="00396E4E">
        <w:t>Del resto, rientra nella stessa logica del sistema consensualmente</w:t>
      </w:r>
      <w:r>
        <w:t xml:space="preserve"> </w:t>
      </w:r>
      <w:r w:rsidRPr="00396E4E">
        <w:t>accettato con l</w:t>
      </w:r>
      <w:r w:rsidR="007763E4">
        <w:t>’</w:t>
      </w:r>
      <w:r w:rsidRPr="00396E4E">
        <w:t>Accordo la possibilità che determinate sentenze di nullità matrimoniale pronunciate dai tribunali ecclesiastici non siano delibate, in particolare, per contrarietà</w:t>
      </w:r>
    </w:p>
    <w:p w:rsidR="00396E4E" w:rsidRDefault="00396E4E" w:rsidP="00396E4E">
      <w:r w:rsidRPr="00396E4E">
        <w:t>con l</w:t>
      </w:r>
      <w:r w:rsidR="007763E4">
        <w:t>’</w:t>
      </w:r>
      <w:r w:rsidRPr="00396E4E">
        <w:t>ordine pubblico italiano. Ciò è già accaduto più volte, ad esempio, per quelle sentenze ecclesiastiche dichiarative della nullità del matrimonio concordatario per esclusione, da parte di un coniuge soltanto, di uno dei bona matrimonii: in tali casi, infatti, questa Corte ha costantemente</w:t>
      </w:r>
      <w:r>
        <w:t xml:space="preserve"> </w:t>
      </w:r>
      <w:r w:rsidRPr="00396E4E">
        <w:t>affermato</w:t>
      </w:r>
      <w:r>
        <w:t xml:space="preserve"> </w:t>
      </w:r>
      <w:r w:rsidRPr="00396E4E">
        <w:t>che la divergenza</w:t>
      </w:r>
      <w:r>
        <w:t xml:space="preserve"> </w:t>
      </w:r>
      <w:r w:rsidRPr="00396E4E">
        <w:t>unilaterale</w:t>
      </w:r>
      <w:r>
        <w:t xml:space="preserve"> </w:t>
      </w:r>
      <w:r w:rsidRPr="00396E4E">
        <w:t>tra volontà e dichiarazione postula</w:t>
      </w:r>
      <w:r>
        <w:t xml:space="preserve"> </w:t>
      </w:r>
      <w:r w:rsidRPr="00396E4E">
        <w:t>che essa</w:t>
      </w:r>
      <w:r>
        <w:t xml:space="preserve"> </w:t>
      </w:r>
      <w:r w:rsidRPr="00396E4E">
        <w:t>sia stata</w:t>
      </w:r>
      <w:r>
        <w:t xml:space="preserve"> </w:t>
      </w:r>
      <w:r w:rsidRPr="00396E4E">
        <w:t>manifestata</w:t>
      </w:r>
      <w:r>
        <w:t xml:space="preserve"> </w:t>
      </w:r>
      <w:r w:rsidRPr="00396E4E">
        <w:t>all</w:t>
      </w:r>
      <w:r w:rsidR="007763E4">
        <w:t>’</w:t>
      </w:r>
      <w:r w:rsidRPr="00396E4E">
        <w:t>altro</w:t>
      </w:r>
      <w:r>
        <w:t xml:space="preserve"> </w:t>
      </w:r>
      <w:r w:rsidRPr="00396E4E">
        <w:t>coniuge,</w:t>
      </w:r>
      <w:r>
        <w:t xml:space="preserve"> </w:t>
      </w:r>
      <w:r w:rsidRPr="00396E4E">
        <w:t>ovvero</w:t>
      </w:r>
      <w:r>
        <w:t xml:space="preserve"> </w:t>
      </w:r>
      <w:r w:rsidRPr="00396E4E">
        <w:t>che sia stata</w:t>
      </w:r>
      <w:r>
        <w:t xml:space="preserve"> </w:t>
      </w:r>
      <w:r w:rsidRPr="00396E4E">
        <w:t>da questo</w:t>
      </w:r>
      <w:r>
        <w:t xml:space="preserve"> </w:t>
      </w:r>
      <w:r w:rsidRPr="00396E4E">
        <w:t>effettivamente</w:t>
      </w:r>
      <w:r>
        <w:t xml:space="preserve"> </w:t>
      </w:r>
      <w:r w:rsidRPr="00396E4E">
        <w:t>conosciuta,</w:t>
      </w:r>
      <w:r>
        <w:t xml:space="preserve"> </w:t>
      </w:r>
      <w:r w:rsidRPr="00396E4E">
        <w:t>o ancora che non l</w:t>
      </w:r>
      <w:r w:rsidR="007763E4">
        <w:t>’</w:t>
      </w:r>
      <w:r w:rsidRPr="00396E4E">
        <w:t>abbia conosciuta esclusivamente a causa della sua negligenza, in quanto, qualora tali situazioni non ricorrano,</w:t>
      </w:r>
      <w:r>
        <w:t xml:space="preserve"> </w:t>
      </w:r>
      <w:r w:rsidRPr="00396E4E">
        <w:t>la delibazione</w:t>
      </w:r>
      <w:r>
        <w:t xml:space="preserve"> </w:t>
      </w:r>
      <w:r w:rsidRPr="00396E4E">
        <w:t>è impedita</w:t>
      </w:r>
      <w:r>
        <w:t xml:space="preserve"> </w:t>
      </w:r>
      <w:r w:rsidRPr="00396E4E">
        <w:t>dalla contrarietà</w:t>
      </w:r>
      <w:r>
        <w:t xml:space="preserve"> </w:t>
      </w:r>
      <w:r w:rsidRPr="00396E4E">
        <w:t>con l</w:t>
      </w:r>
      <w:r w:rsidR="007763E4">
        <w:t>’</w:t>
      </w:r>
      <w:r w:rsidRPr="00396E4E">
        <w:t>ordine</w:t>
      </w:r>
      <w:r>
        <w:t xml:space="preserve"> </w:t>
      </w:r>
      <w:r w:rsidRPr="00396E4E">
        <w:t>pubblico</w:t>
      </w:r>
      <w:r>
        <w:t xml:space="preserve"> </w:t>
      </w:r>
      <w:r w:rsidRPr="00396E4E">
        <w:t>italiano,</w:t>
      </w:r>
      <w:r>
        <w:t xml:space="preserve"> </w:t>
      </w:r>
      <w:r w:rsidRPr="00396E4E">
        <w:t>nel cui ambito</w:t>
      </w:r>
      <w:r>
        <w:t xml:space="preserve"> </w:t>
      </w:r>
      <w:r w:rsidRPr="00396E4E">
        <w:t>va ricompreso</w:t>
      </w:r>
      <w:r>
        <w:t xml:space="preserve"> </w:t>
      </w:r>
      <w:r w:rsidRPr="00396E4E">
        <w:t>il principio fondamentale</w:t>
      </w:r>
      <w:r>
        <w:t xml:space="preserve"> </w:t>
      </w:r>
      <w:r w:rsidRPr="00396E4E">
        <w:t>della tutela della buona fede e dell</w:t>
      </w:r>
      <w:r w:rsidR="007763E4">
        <w:t>’</w:t>
      </w:r>
      <w:r w:rsidRPr="00396E4E">
        <w:t>affidamento</w:t>
      </w:r>
      <w:r>
        <w:t xml:space="preserve"> </w:t>
      </w:r>
      <w:r w:rsidRPr="00396E4E">
        <w:t>incolpevole</w:t>
      </w:r>
      <w:r>
        <w:t xml:space="preserve"> </w:t>
      </w:r>
      <w:r w:rsidRPr="00396E4E">
        <w:t>(cfr</w:t>
      </w:r>
      <w:r w:rsidR="00F64C68">
        <w:t xml:space="preserve">., ex plurimis, le sentenze nn. </w:t>
      </w:r>
      <w:r w:rsidRPr="00396E4E">
        <w:t>24047 del 2006 e 3378 del 2012).</w:t>
      </w:r>
    </w:p>
    <w:p w:rsidR="00396E4E" w:rsidRDefault="00396E4E" w:rsidP="00396E4E">
      <w:r w:rsidRPr="00396E4E">
        <w:t>3.8.2. - I principi</w:t>
      </w:r>
      <w:r>
        <w:t xml:space="preserve"> </w:t>
      </w:r>
      <w:r w:rsidRPr="00396E4E">
        <w:t>fondamentali,</w:t>
      </w:r>
      <w:r>
        <w:t xml:space="preserve"> </w:t>
      </w:r>
      <w:r w:rsidRPr="00396E4E">
        <w:t>dianzi richiamati</w:t>
      </w:r>
      <w:r>
        <w:t xml:space="preserve"> </w:t>
      </w:r>
      <w:r w:rsidRPr="00396E4E">
        <w:t>e ribaditi,</w:t>
      </w:r>
      <w:r>
        <w:t xml:space="preserve"> </w:t>
      </w:r>
      <w:r w:rsidRPr="00396E4E">
        <w:t>e gli argomenti</w:t>
      </w:r>
      <w:r>
        <w:t xml:space="preserve"> </w:t>
      </w:r>
      <w:r w:rsidRPr="00396E4E">
        <w:t>che li supportano</w:t>
      </w:r>
      <w:r>
        <w:t xml:space="preserve"> </w:t>
      </w:r>
      <w:r w:rsidRPr="00396E4E">
        <w:t>conservano</w:t>
      </w:r>
      <w:r>
        <w:t xml:space="preserve"> </w:t>
      </w:r>
      <w:r w:rsidRPr="00396E4E">
        <w:t>validità</w:t>
      </w:r>
      <w:r>
        <w:t xml:space="preserve"> </w:t>
      </w:r>
      <w:r w:rsidRPr="00396E4E">
        <w:t>e valore ermeneutico intatti anche nella vigenza degli Accordi di Villa Madama, come chiaramente affermato dalla citata pronuncia costituzionale n. 203 del 1989 (cfr., supra, n. 3.3.1.)., con la conseguenza che le disposizioni di tali Accordi debbono essere interpretate innanzitutto in conformità con tali principi fondamentali. E</w:t>
      </w:r>
      <w:r w:rsidR="007763E4">
        <w:t>’</w:t>
      </w:r>
      <w:r w:rsidRPr="00396E4E">
        <w:t xml:space="preserve"> opportuno quindi riesaminare, in tale prospettiva, alcuni punti critici dello specifico quadro normativo di riferimento della fattispecie.</w:t>
      </w:r>
    </w:p>
    <w:p w:rsidR="00396E4E" w:rsidRDefault="00396E4E" w:rsidP="00396E4E">
      <w:r w:rsidRPr="00396E4E">
        <w:t>Quanto, in particolare, all</w:t>
      </w:r>
      <w:r w:rsidR="007763E4">
        <w:t>’</w:t>
      </w:r>
      <w:r w:rsidRPr="00396E4E">
        <w:t>art. 797 c.p.c., comma 1, n. 7, l</w:t>
      </w:r>
      <w:r w:rsidR="007763E4">
        <w:t>’</w:t>
      </w:r>
      <w:r w:rsidRPr="00396E4E">
        <w:t>inequivoca formulazione letterale di tale norma del codice di rito civile, cui materialmente</w:t>
      </w:r>
      <w:r>
        <w:t xml:space="preserve"> </w:t>
      </w:r>
      <w:r w:rsidRPr="00396E4E">
        <w:t>rinvia il punto 4, lett. b), del Protocollo</w:t>
      </w:r>
      <w:r>
        <w:t xml:space="preserve"> </w:t>
      </w:r>
      <w:r w:rsidRPr="00396E4E">
        <w:t>addizionale,</w:t>
      </w:r>
      <w:r>
        <w:t xml:space="preserve"> </w:t>
      </w:r>
      <w:r w:rsidRPr="00396E4E">
        <w:t>nonchè</w:t>
      </w:r>
      <w:r>
        <w:t xml:space="preserve"> </w:t>
      </w:r>
      <w:r w:rsidRPr="00396E4E">
        <w:t>i principi</w:t>
      </w:r>
      <w:r>
        <w:t xml:space="preserve"> </w:t>
      </w:r>
      <w:r w:rsidRPr="00396E4E">
        <w:t>affermati</w:t>
      </w:r>
      <w:r>
        <w:t xml:space="preserve"> </w:t>
      </w:r>
      <w:r w:rsidRPr="00396E4E">
        <w:t>dalla Corte costituzionale</w:t>
      </w:r>
      <w:r>
        <w:t xml:space="preserve"> </w:t>
      </w:r>
      <w:r w:rsidRPr="00396E4E">
        <w:t>con la sentenza n. 18 del 1982 non consentono alcun dubbio nè circa il parametro da applicare - l</w:t>
      </w:r>
      <w:r w:rsidR="007763E4">
        <w:t>’</w:t>
      </w:r>
      <w:r w:rsidR="005417C9">
        <w:t>“</w:t>
      </w:r>
      <w:r w:rsidRPr="00396E4E">
        <w:t>ordine</w:t>
      </w:r>
      <w:r>
        <w:t xml:space="preserve"> </w:t>
      </w:r>
      <w:r w:rsidRPr="00396E4E">
        <w:t>pubblico</w:t>
      </w:r>
      <w:r>
        <w:t xml:space="preserve"> </w:t>
      </w:r>
      <w:r w:rsidRPr="00396E4E">
        <w:t>italiano</w:t>
      </w:r>
      <w:r w:rsidR="005417C9">
        <w:t>”</w:t>
      </w:r>
      <w:r>
        <w:t xml:space="preserve"> </w:t>
      </w:r>
      <w:r w:rsidRPr="00396E4E">
        <w:t>appunto,</w:t>
      </w:r>
      <w:r>
        <w:t xml:space="preserve"> </w:t>
      </w:r>
      <w:r w:rsidRPr="00396E4E">
        <w:t>non</w:t>
      </w:r>
      <w:r>
        <w:t xml:space="preserve"> </w:t>
      </w:r>
      <w:r w:rsidRPr="00396E4E">
        <w:t>già</w:t>
      </w:r>
      <w:r>
        <w:t xml:space="preserve"> </w:t>
      </w:r>
      <w:r w:rsidRPr="00396E4E">
        <w:t>l</w:t>
      </w:r>
      <w:r w:rsidR="007763E4">
        <w:t>’</w:t>
      </w:r>
      <w:r w:rsidRPr="00396E4E">
        <w:t>ordine</w:t>
      </w:r>
      <w:r>
        <w:t xml:space="preserve"> </w:t>
      </w:r>
      <w:r w:rsidRPr="00396E4E">
        <w:t>pubblico</w:t>
      </w:r>
      <w:r>
        <w:t xml:space="preserve"> </w:t>
      </w:r>
      <w:r w:rsidRPr="00396E4E">
        <w:t>internazionale,</w:t>
      </w:r>
      <w:r>
        <w:t xml:space="preserve"> </w:t>
      </w:r>
      <w:r w:rsidRPr="00396E4E">
        <w:t>come</w:t>
      </w:r>
      <w:r>
        <w:t xml:space="preserve"> </w:t>
      </w:r>
      <w:r w:rsidRPr="00396E4E">
        <w:t>invece</w:t>
      </w:r>
      <w:r>
        <w:t xml:space="preserve"> </w:t>
      </w:r>
      <w:r w:rsidRPr="00396E4E">
        <w:t>viene</w:t>
      </w:r>
      <w:r>
        <w:t xml:space="preserve"> </w:t>
      </w:r>
      <w:r w:rsidRPr="00396E4E">
        <w:t>adombrato</w:t>
      </w:r>
      <w:r>
        <w:t xml:space="preserve"> </w:t>
      </w:r>
      <w:r w:rsidRPr="00396E4E">
        <w:t>con riferimento</w:t>
      </w:r>
      <w:r>
        <w:t xml:space="preserve"> </w:t>
      </w:r>
      <w:r w:rsidRPr="00396E4E">
        <w:t>all</w:t>
      </w:r>
      <w:r w:rsidR="007763E4">
        <w:t>’</w:t>
      </w:r>
      <w:r w:rsidRPr="00396E4E">
        <w:t>inapplicabile</w:t>
      </w:r>
      <w:r>
        <w:t xml:space="preserve"> </w:t>
      </w:r>
      <w:r w:rsidRPr="00396E4E">
        <w:t>la citata L. n. 218 del 1995, art. 64, lett. g), (cfr., supra, n. 3.2.1., nonchè la sente</w:t>
      </w:r>
      <w:r w:rsidR="00F64C68">
        <w:t xml:space="preserve">nza n. </w:t>
      </w:r>
      <w:r w:rsidRPr="00396E4E">
        <w:t>17349 del 2002 che, tuttavia, definisce l</w:t>
      </w:r>
      <w:r w:rsidR="007763E4">
        <w:t>’</w:t>
      </w:r>
      <w:r w:rsidRPr="00396E4E">
        <w:t>ordine pubblico internazionale quello costituito d</w:t>
      </w:r>
      <w:r w:rsidR="00F64C68">
        <w:t xml:space="preserve">ai soli principi fondamentali e </w:t>
      </w:r>
      <w:r w:rsidRPr="00396E4E">
        <w:t>caratterizzanti</w:t>
      </w:r>
      <w:r>
        <w:t xml:space="preserve"> </w:t>
      </w:r>
      <w:r w:rsidRPr="00396E4E">
        <w:t>l</w:t>
      </w:r>
      <w:r w:rsidR="007763E4">
        <w:t>’</w:t>
      </w:r>
      <w:r w:rsidRPr="00396E4E">
        <w:t>atteggiamento</w:t>
      </w:r>
      <w:r>
        <w:t xml:space="preserve"> </w:t>
      </w:r>
      <w:r w:rsidRPr="00396E4E">
        <w:t>etico</w:t>
      </w:r>
      <w:r>
        <w:t xml:space="preserve"> </w:t>
      </w:r>
      <w:r w:rsidRPr="00396E4E">
        <w:t>-</w:t>
      </w:r>
      <w:r>
        <w:t xml:space="preserve"> </w:t>
      </w:r>
      <w:r w:rsidRPr="00396E4E">
        <w:t>giuridico</w:t>
      </w:r>
      <w:r>
        <w:t xml:space="preserve"> </w:t>
      </w:r>
      <w:r w:rsidRPr="00396E4E">
        <w:t>dell</w:t>
      </w:r>
      <w:r w:rsidR="007763E4">
        <w:t>’</w:t>
      </w:r>
      <w:r w:rsidRPr="00396E4E">
        <w:t>ordinamento</w:t>
      </w:r>
      <w:r>
        <w:t xml:space="preserve"> </w:t>
      </w:r>
      <w:r w:rsidRPr="00396E4E">
        <w:t>in</w:t>
      </w:r>
      <w:r>
        <w:t xml:space="preserve"> </w:t>
      </w:r>
      <w:r w:rsidRPr="00396E4E">
        <w:t>un</w:t>
      </w:r>
      <w:r>
        <w:t xml:space="preserve"> </w:t>
      </w:r>
      <w:r w:rsidRPr="00396E4E">
        <w:t>determinato</w:t>
      </w:r>
      <w:r>
        <w:t xml:space="preserve"> </w:t>
      </w:r>
      <w:r w:rsidRPr="00396E4E">
        <w:t>periodo</w:t>
      </w:r>
      <w:r>
        <w:t xml:space="preserve"> </w:t>
      </w:r>
      <w:r w:rsidRPr="00396E4E">
        <w:t>storico),</w:t>
      </w:r>
      <w:r>
        <w:t xml:space="preserve"> </w:t>
      </w:r>
      <w:r w:rsidRPr="00396E4E">
        <w:t>nè</w:t>
      </w:r>
      <w:r>
        <w:t xml:space="preserve"> </w:t>
      </w:r>
      <w:r w:rsidRPr="00396E4E">
        <w:t>circa</w:t>
      </w:r>
      <w:r>
        <w:t xml:space="preserve"> </w:t>
      </w:r>
      <w:r w:rsidRPr="00396E4E">
        <w:t xml:space="preserve">il contenuto di esso, costituito, si ribadisce, dalle </w:t>
      </w:r>
      <w:r w:rsidR="005417C9">
        <w:t>“</w:t>
      </w:r>
      <w:r w:rsidRPr="00396E4E">
        <w:t>regole fondamentali poste dalla Costituzione e dalle leggi a base degli istituti giuridici in cui si articola l</w:t>
      </w:r>
      <w:r w:rsidR="007763E4">
        <w:t>’</w:t>
      </w:r>
      <w:r w:rsidRPr="00396E4E">
        <w:t>ordinamento positivo nel suo perenne adeguarsi all</w:t>
      </w:r>
      <w:r w:rsidR="007763E4">
        <w:t>’</w:t>
      </w:r>
      <w:r w:rsidRPr="00396E4E">
        <w:t xml:space="preserve">evoluzione della società, la cui </w:t>
      </w:r>
      <w:r w:rsidR="005417C9">
        <w:t>“</w:t>
      </w:r>
      <w:r w:rsidRPr="00396E4E">
        <w:t>inderogabile tutela</w:t>
      </w:r>
      <w:r w:rsidR="005417C9">
        <w:t>”</w:t>
      </w:r>
      <w:r w:rsidRPr="00396E4E">
        <w:t xml:space="preserve"> è imposta soprattutto a presidio della sovranità dello Stato, quale affermata nell</w:t>
      </w:r>
      <w:r w:rsidR="007763E4">
        <w:t>’</w:t>
      </w:r>
      <w:r w:rsidRPr="00396E4E">
        <w:t>art. 1, comma 2, e ribadita nell</w:t>
      </w:r>
      <w:r w:rsidR="007763E4">
        <w:t>’</w:t>
      </w:r>
      <w:r w:rsidRPr="00396E4E">
        <w:t>art. 7 Cost., comma 1, (cfr. al riguardo, ex plurimis, le sentenze di queste Sezioni Unite nn. 19809 e 14199 del 2008).</w:t>
      </w:r>
      <w:r>
        <w:t xml:space="preserve"> </w:t>
      </w:r>
      <w:r w:rsidRPr="00396E4E">
        <w:t>E tutte le precedenti</w:t>
      </w:r>
      <w:r>
        <w:t xml:space="preserve"> </w:t>
      </w:r>
      <w:r w:rsidRPr="00396E4E">
        <w:t>considerazioni</w:t>
      </w:r>
      <w:r>
        <w:t xml:space="preserve"> </w:t>
      </w:r>
      <w:r w:rsidRPr="00396E4E">
        <w:t>sui caratteri</w:t>
      </w:r>
      <w:r>
        <w:t xml:space="preserve"> </w:t>
      </w:r>
      <w:r w:rsidRPr="00396E4E">
        <w:t>della convivenza</w:t>
      </w:r>
      <w:r>
        <w:t xml:space="preserve"> </w:t>
      </w:r>
      <w:r w:rsidR="005417C9">
        <w:t>“</w:t>
      </w:r>
      <w:r w:rsidRPr="00396E4E">
        <w:t>come</w:t>
      </w:r>
      <w:r>
        <w:t xml:space="preserve"> </w:t>
      </w:r>
      <w:r w:rsidRPr="00396E4E">
        <w:t>coniugi</w:t>
      </w:r>
      <w:r>
        <w:t xml:space="preserve"> </w:t>
      </w:r>
      <w:r w:rsidRPr="00396E4E">
        <w:t>confermano</w:t>
      </w:r>
      <w:r>
        <w:t xml:space="preserve"> </w:t>
      </w:r>
      <w:r w:rsidRPr="00396E4E">
        <w:t>che questa connota</w:t>
      </w:r>
      <w:r>
        <w:t xml:space="preserve"> </w:t>
      </w:r>
      <w:r w:rsidRPr="00396E4E">
        <w:t>nell</w:t>
      </w:r>
      <w:r w:rsidR="007763E4">
        <w:t>’</w:t>
      </w:r>
      <w:r w:rsidRPr="00396E4E">
        <w:t>essenziale</w:t>
      </w:r>
      <w:r>
        <w:t xml:space="preserve"> </w:t>
      </w:r>
      <w:r w:rsidRPr="00396E4E">
        <w:t>l</w:t>
      </w:r>
      <w:r w:rsidR="007763E4">
        <w:t>’</w:t>
      </w:r>
      <w:r w:rsidRPr="00396E4E">
        <w:t>istituto</w:t>
      </w:r>
      <w:r>
        <w:t xml:space="preserve"> </w:t>
      </w:r>
      <w:r w:rsidRPr="00396E4E">
        <w:t>del</w:t>
      </w:r>
      <w:r>
        <w:t xml:space="preserve"> </w:t>
      </w:r>
      <w:r w:rsidRPr="00396E4E">
        <w:t>matrimonio</w:t>
      </w:r>
      <w:r>
        <w:t xml:space="preserve"> </w:t>
      </w:r>
      <w:r w:rsidRPr="00396E4E">
        <w:t>civile</w:t>
      </w:r>
      <w:r>
        <w:t xml:space="preserve"> </w:t>
      </w:r>
      <w:r w:rsidRPr="00396E4E">
        <w:t>italiano</w:t>
      </w:r>
      <w:r>
        <w:t xml:space="preserve"> </w:t>
      </w:r>
      <w:r w:rsidRPr="00396E4E">
        <w:t>ed</w:t>
      </w:r>
      <w:r>
        <w:t xml:space="preserve"> </w:t>
      </w:r>
      <w:r w:rsidRPr="00396E4E">
        <w:t>è,</w:t>
      </w:r>
      <w:r>
        <w:t xml:space="preserve"> </w:t>
      </w:r>
      <w:r w:rsidRPr="00396E4E">
        <w:t>quindi,</w:t>
      </w:r>
      <w:r>
        <w:t xml:space="preserve"> </w:t>
      </w:r>
      <w:r w:rsidRPr="00396E4E">
        <w:t>costitutiva</w:t>
      </w:r>
      <w:r>
        <w:t xml:space="preserve"> </w:t>
      </w:r>
      <w:r w:rsidRPr="00396E4E">
        <w:t>di</w:t>
      </w:r>
      <w:r>
        <w:t xml:space="preserve"> </w:t>
      </w:r>
      <w:r w:rsidRPr="00396E4E">
        <w:t>una</w:t>
      </w:r>
      <w:r>
        <w:t xml:space="preserve"> </w:t>
      </w:r>
      <w:r w:rsidRPr="00396E4E">
        <w:t>situazione</w:t>
      </w:r>
      <w:r>
        <w:t xml:space="preserve"> </w:t>
      </w:r>
      <w:r w:rsidRPr="00396E4E">
        <w:t>giuridica disciplinata da norme costituzionali, convenzionali ed ordinarie certamente qualificabili siccome di ordine pubblico.</w:t>
      </w:r>
    </w:p>
    <w:p w:rsidR="00396E4E" w:rsidRDefault="00396E4E" w:rsidP="00396E4E">
      <w:r w:rsidRPr="00396E4E">
        <w:t>Non è, poi, certamente</w:t>
      </w:r>
      <w:r>
        <w:t xml:space="preserve"> </w:t>
      </w:r>
      <w:r w:rsidRPr="00396E4E">
        <w:t>d</w:t>
      </w:r>
      <w:r w:rsidR="007763E4">
        <w:t>’</w:t>
      </w:r>
      <w:r w:rsidRPr="00396E4E">
        <w:t>ostacolo</w:t>
      </w:r>
      <w:r>
        <w:t xml:space="preserve"> </w:t>
      </w:r>
      <w:r w:rsidRPr="00396E4E">
        <w:t>alla piena ed effettiva</w:t>
      </w:r>
      <w:r>
        <w:t xml:space="preserve"> </w:t>
      </w:r>
      <w:r w:rsidRPr="00396E4E">
        <w:t>applicazione</w:t>
      </w:r>
      <w:r>
        <w:t xml:space="preserve"> </w:t>
      </w:r>
      <w:r w:rsidRPr="00396E4E">
        <w:t>dell</w:t>
      </w:r>
      <w:r w:rsidR="007763E4">
        <w:t>’</w:t>
      </w:r>
      <w:r w:rsidRPr="00396E4E">
        <w:t>art.</w:t>
      </w:r>
      <w:r>
        <w:t xml:space="preserve"> </w:t>
      </w:r>
      <w:r w:rsidRPr="00396E4E">
        <w:t>797 c.p.c., comma</w:t>
      </w:r>
      <w:r>
        <w:t xml:space="preserve"> </w:t>
      </w:r>
      <w:r w:rsidRPr="00396E4E">
        <w:t>1, n. 7, l</w:t>
      </w:r>
      <w:r w:rsidR="007763E4">
        <w:t>’</w:t>
      </w:r>
      <w:r w:rsidRPr="00396E4E">
        <w:t xml:space="preserve">ambiguo </w:t>
      </w:r>
      <w:r w:rsidR="005417C9">
        <w:t>“</w:t>
      </w:r>
      <w:r w:rsidRPr="00396E4E">
        <w:t>canone ermeneutico</w:t>
      </w:r>
      <w:r w:rsidR="005417C9">
        <w:t>”</w:t>
      </w:r>
      <w:r w:rsidRPr="00396E4E">
        <w:t>, enunciato dalla disposizione del Protocollo addizionale di cui al punto 4, lett. b) (</w:t>
      </w:r>
      <w:r w:rsidR="005417C9">
        <w:t>“</w:t>
      </w:r>
      <w:r w:rsidRPr="00396E4E">
        <w:t>ai fini dell</w:t>
      </w:r>
      <w:r w:rsidR="007763E4">
        <w:t>’</w:t>
      </w:r>
      <w:r w:rsidRPr="00396E4E">
        <w:t>applicazione degli artt. 796 e 797 del codice italiano di procedura civile, si dovrà tener conto della specificità dell</w:t>
      </w:r>
      <w:r w:rsidR="007763E4">
        <w:t>’</w:t>
      </w:r>
      <w:r w:rsidRPr="00396E4E">
        <w:t>ordinamento</w:t>
      </w:r>
      <w:r>
        <w:t xml:space="preserve"> </w:t>
      </w:r>
      <w:r w:rsidRPr="00396E4E">
        <w:t>canonico dal quale è regolato il vincolo matrimoniale, che in esso ha avuto origine(....</w:t>
      </w:r>
      <w:r w:rsidR="005417C9">
        <w:t>”</w:t>
      </w:r>
      <w:r w:rsidRPr="00396E4E">
        <w:t>), chiaramente rivolto al giudice della delibazione.</w:t>
      </w:r>
    </w:p>
    <w:p w:rsidR="00396E4E" w:rsidRDefault="00396E4E" w:rsidP="00396E4E">
      <w:r w:rsidRPr="00396E4E">
        <w:t>Tale</w:t>
      </w:r>
      <w:r>
        <w:t xml:space="preserve"> </w:t>
      </w:r>
      <w:r w:rsidRPr="00396E4E">
        <w:t>disposizione</w:t>
      </w:r>
      <w:r>
        <w:t xml:space="preserve"> </w:t>
      </w:r>
      <w:r w:rsidRPr="00396E4E">
        <w:t>-</w:t>
      </w:r>
      <w:r>
        <w:t xml:space="preserve"> </w:t>
      </w:r>
      <w:r w:rsidRPr="00396E4E">
        <w:t>di</w:t>
      </w:r>
      <w:r>
        <w:t xml:space="preserve"> </w:t>
      </w:r>
      <w:r w:rsidRPr="00396E4E">
        <w:t>significato</w:t>
      </w:r>
      <w:r>
        <w:t xml:space="preserve"> </w:t>
      </w:r>
      <w:r w:rsidRPr="00396E4E">
        <w:t>equivoco,</w:t>
      </w:r>
      <w:r>
        <w:t xml:space="preserve"> </w:t>
      </w:r>
      <w:r w:rsidRPr="00396E4E">
        <w:t>se</w:t>
      </w:r>
      <w:r>
        <w:t xml:space="preserve"> </w:t>
      </w:r>
      <w:r w:rsidRPr="00396E4E">
        <w:t>isolatamente</w:t>
      </w:r>
      <w:r>
        <w:t xml:space="preserve"> </w:t>
      </w:r>
      <w:r w:rsidRPr="00396E4E">
        <w:t>considerata</w:t>
      </w:r>
      <w:r>
        <w:t xml:space="preserve"> </w:t>
      </w:r>
      <w:r w:rsidRPr="00396E4E">
        <w:t>-</w:t>
      </w:r>
      <w:r>
        <w:t xml:space="preserve"> </w:t>
      </w:r>
      <w:r w:rsidRPr="00396E4E">
        <w:t>fa</w:t>
      </w:r>
      <w:r>
        <w:t xml:space="preserve"> </w:t>
      </w:r>
      <w:r w:rsidRPr="00396E4E">
        <w:t>riferimento</w:t>
      </w:r>
      <w:r>
        <w:t xml:space="preserve"> </w:t>
      </w:r>
      <w:r w:rsidRPr="00396E4E">
        <w:t>alla</w:t>
      </w:r>
      <w:r>
        <w:t xml:space="preserve"> </w:t>
      </w:r>
      <w:r w:rsidR="005417C9">
        <w:t>“</w:t>
      </w:r>
      <w:r w:rsidRPr="00396E4E">
        <w:t>specificità</w:t>
      </w:r>
      <w:r w:rsidR="005417C9">
        <w:t>”</w:t>
      </w:r>
      <w:r w:rsidRPr="00396E4E">
        <w:t xml:space="preserve"> dell</w:t>
      </w:r>
      <w:r w:rsidR="007763E4">
        <w:t>’</w:t>
      </w:r>
      <w:r w:rsidRPr="00396E4E">
        <w:t>ordinamento</w:t>
      </w:r>
      <w:r>
        <w:t xml:space="preserve"> </w:t>
      </w:r>
      <w:r w:rsidRPr="00396E4E">
        <w:t>canonico,</w:t>
      </w:r>
      <w:r>
        <w:t xml:space="preserve"> </w:t>
      </w:r>
      <w:r w:rsidRPr="00396E4E">
        <w:t>da</w:t>
      </w:r>
      <w:r>
        <w:t xml:space="preserve"> </w:t>
      </w:r>
      <w:r w:rsidRPr="00396E4E">
        <w:t>intendersi</w:t>
      </w:r>
      <w:r>
        <w:t xml:space="preserve"> </w:t>
      </w:r>
      <w:r w:rsidRPr="00396E4E">
        <w:t>-</w:t>
      </w:r>
      <w:r>
        <w:t xml:space="preserve"> </w:t>
      </w:r>
      <w:r w:rsidRPr="00396E4E">
        <w:t>parrebbe</w:t>
      </w:r>
      <w:r>
        <w:t xml:space="preserve"> </w:t>
      </w:r>
      <w:r w:rsidRPr="00396E4E">
        <w:t>-</w:t>
      </w:r>
      <w:r>
        <w:t xml:space="preserve"> </w:t>
      </w:r>
      <w:r w:rsidRPr="00396E4E">
        <w:t>in</w:t>
      </w:r>
      <w:r>
        <w:t xml:space="preserve"> </w:t>
      </w:r>
      <w:r w:rsidRPr="00396E4E">
        <w:t>stretta</w:t>
      </w:r>
      <w:r>
        <w:t xml:space="preserve"> </w:t>
      </w:r>
      <w:r w:rsidRPr="00396E4E">
        <w:t>correlazione</w:t>
      </w:r>
      <w:r>
        <w:t xml:space="preserve"> </w:t>
      </w:r>
      <w:r w:rsidRPr="00396E4E">
        <w:t>con</w:t>
      </w:r>
      <w:r>
        <w:t xml:space="preserve"> </w:t>
      </w:r>
      <w:r w:rsidRPr="00396E4E">
        <w:t>il</w:t>
      </w:r>
      <w:r>
        <w:t xml:space="preserve"> </w:t>
      </w:r>
      <w:r w:rsidRPr="00396E4E">
        <w:t>fatto</w:t>
      </w:r>
      <w:r>
        <w:t xml:space="preserve"> </w:t>
      </w:r>
      <w:r w:rsidRPr="00396E4E">
        <w:t>che</w:t>
      </w:r>
      <w:r>
        <w:t xml:space="preserve"> </w:t>
      </w:r>
      <w:r w:rsidRPr="00396E4E">
        <w:t>il</w:t>
      </w:r>
      <w:r>
        <w:t xml:space="preserve"> </w:t>
      </w:r>
      <w:r w:rsidRPr="00396E4E">
        <w:t xml:space="preserve">matrimonio </w:t>
      </w:r>
      <w:r w:rsidR="005417C9">
        <w:t>“</w:t>
      </w:r>
      <w:r w:rsidRPr="00396E4E">
        <w:t>concordatario</w:t>
      </w:r>
      <w:r w:rsidR="005417C9">
        <w:t>”</w:t>
      </w:r>
      <w:r w:rsidRPr="00396E4E">
        <w:t xml:space="preserve">, contratto secondo le norme del diritto canonico, per ciò stesso </w:t>
      </w:r>
      <w:r w:rsidR="005417C9">
        <w:t>“</w:t>
      </w:r>
      <w:r w:rsidRPr="00396E4E">
        <w:t>ha avuto origine</w:t>
      </w:r>
      <w:r w:rsidR="005417C9">
        <w:t>”</w:t>
      </w:r>
      <w:r w:rsidRPr="00396E4E">
        <w:t xml:space="preserve"> in tale ordinamento e conserva</w:t>
      </w:r>
      <w:r>
        <w:t xml:space="preserve"> </w:t>
      </w:r>
      <w:r w:rsidRPr="00396E4E">
        <w:t>quindi</w:t>
      </w:r>
      <w:r>
        <w:t xml:space="preserve"> </w:t>
      </w:r>
      <w:r w:rsidRPr="00396E4E">
        <w:t>la</w:t>
      </w:r>
      <w:r>
        <w:t xml:space="preserve"> </w:t>
      </w:r>
      <w:r w:rsidRPr="00396E4E">
        <w:t>natura</w:t>
      </w:r>
      <w:r>
        <w:t xml:space="preserve"> </w:t>
      </w:r>
      <w:r w:rsidRPr="00396E4E">
        <w:t>di</w:t>
      </w:r>
      <w:r>
        <w:t xml:space="preserve"> </w:t>
      </w:r>
      <w:r w:rsidR="005417C9">
        <w:t>“</w:t>
      </w:r>
      <w:r w:rsidRPr="00396E4E">
        <w:t>sacramento</w:t>
      </w:r>
      <w:r w:rsidR="005417C9">
        <w:t>”</w:t>
      </w:r>
      <w:r>
        <w:t xml:space="preserve"> </w:t>
      </w:r>
      <w:r w:rsidRPr="00396E4E">
        <w:t>(C.J.C.,</w:t>
      </w:r>
      <w:r>
        <w:t xml:space="preserve"> </w:t>
      </w:r>
      <w:r w:rsidRPr="00396E4E">
        <w:t>can.</w:t>
      </w:r>
      <w:r>
        <w:t xml:space="preserve"> </w:t>
      </w:r>
      <w:r w:rsidRPr="00396E4E">
        <w:t>1055),</w:t>
      </w:r>
      <w:r>
        <w:t xml:space="preserve"> </w:t>
      </w:r>
      <w:r w:rsidRPr="00396E4E">
        <w:t>sicchè</w:t>
      </w:r>
      <w:r>
        <w:t xml:space="preserve"> </w:t>
      </w:r>
      <w:r w:rsidRPr="00396E4E">
        <w:t>è al</w:t>
      </w:r>
      <w:r>
        <w:t xml:space="preserve"> </w:t>
      </w:r>
      <w:r w:rsidRPr="00396E4E">
        <w:t>matrimonio</w:t>
      </w:r>
      <w:r>
        <w:t xml:space="preserve"> </w:t>
      </w:r>
      <w:r w:rsidRPr="00396E4E">
        <w:t>canonico</w:t>
      </w:r>
      <w:r>
        <w:t xml:space="preserve"> </w:t>
      </w:r>
      <w:r w:rsidRPr="00396E4E">
        <w:t>- sacramento</w:t>
      </w:r>
      <w:r>
        <w:t xml:space="preserve"> </w:t>
      </w:r>
      <w:r w:rsidRPr="00396E4E">
        <w:t>che vengono, ciononostante,</w:t>
      </w:r>
      <w:r>
        <w:t xml:space="preserve"> </w:t>
      </w:r>
      <w:r w:rsidRPr="00396E4E">
        <w:t>consensualmente</w:t>
      </w:r>
      <w:r>
        <w:t xml:space="preserve"> </w:t>
      </w:r>
      <w:r w:rsidR="005417C9">
        <w:t>“</w:t>
      </w:r>
      <w:r w:rsidRPr="00396E4E">
        <w:t>riconosciuti gli effetti civili</w:t>
      </w:r>
      <w:r w:rsidR="005417C9">
        <w:t>”</w:t>
      </w:r>
      <w:r w:rsidRPr="00396E4E">
        <w:t xml:space="preserve"> (art. 8, paragrafo 1, dell</w:t>
      </w:r>
      <w:r w:rsidR="007763E4">
        <w:t>’</w:t>
      </w:r>
      <w:r w:rsidRPr="00396E4E">
        <w:t>Accordo).</w:t>
      </w:r>
      <w:r>
        <w:t xml:space="preserve"> </w:t>
      </w:r>
      <w:r w:rsidRPr="00396E4E">
        <w:t xml:space="preserve">Ma, anche ad ammettere, per mera ipotesi, che sia questo il </w:t>
      </w:r>
      <w:r w:rsidR="005417C9">
        <w:t>“</w:t>
      </w:r>
      <w:r w:rsidRPr="00396E4E">
        <w:t>vero</w:t>
      </w:r>
      <w:r w:rsidR="005417C9">
        <w:t>”</w:t>
      </w:r>
      <w:r w:rsidRPr="00396E4E">
        <w:t xml:space="preserve"> significato della disposizione - o meglio, di quella che è soltanto una </w:t>
      </w:r>
      <w:r w:rsidR="005417C9">
        <w:t>“</w:t>
      </w:r>
      <w:r w:rsidRPr="00396E4E">
        <w:t>premessa</w:t>
      </w:r>
      <w:r w:rsidR="005417C9">
        <w:t>”</w:t>
      </w:r>
      <w:r w:rsidRPr="00396E4E">
        <w:t xml:space="preserve"> della disposizione - resterebbero pur sempre dubbie le conseguenze di tale </w:t>
      </w:r>
      <w:r w:rsidR="005417C9">
        <w:t>“</w:t>
      </w:r>
      <w:r w:rsidRPr="00396E4E">
        <w:t>specificità (....) ai fini dell</w:t>
      </w:r>
      <w:r w:rsidR="007763E4">
        <w:t>’</w:t>
      </w:r>
      <w:r w:rsidRPr="00396E4E">
        <w:t>applicazione</w:t>
      </w:r>
      <w:r>
        <w:t xml:space="preserve"> </w:t>
      </w:r>
      <w:r w:rsidRPr="00396E4E">
        <w:t>degli artt. 796 e 797 del codice italiano di procedura civile</w:t>
      </w:r>
      <w:r w:rsidR="005417C9">
        <w:t>”</w:t>
      </w:r>
      <w:r w:rsidRPr="00396E4E">
        <w:t>, dovendosi escludere, in limine, che essa alluda</w:t>
      </w:r>
      <w:r>
        <w:t xml:space="preserve"> </w:t>
      </w:r>
      <w:r w:rsidRPr="00396E4E">
        <w:t>tout</w:t>
      </w:r>
      <w:r>
        <w:t xml:space="preserve"> </w:t>
      </w:r>
      <w:r w:rsidRPr="00396E4E">
        <w:t>court</w:t>
      </w:r>
      <w:r>
        <w:t xml:space="preserve"> </w:t>
      </w:r>
      <w:r w:rsidRPr="00396E4E">
        <w:t>al</w:t>
      </w:r>
      <w:r>
        <w:t xml:space="preserve"> </w:t>
      </w:r>
      <w:r w:rsidRPr="00396E4E">
        <w:t>carattere</w:t>
      </w:r>
      <w:r>
        <w:t xml:space="preserve"> </w:t>
      </w:r>
      <w:r w:rsidR="005417C9">
        <w:t>“</w:t>
      </w:r>
      <w:r w:rsidRPr="00396E4E">
        <w:t>originario</w:t>
      </w:r>
      <w:r w:rsidR="005417C9">
        <w:t>”</w:t>
      </w:r>
      <w:r>
        <w:t xml:space="preserve"> </w:t>
      </w:r>
      <w:r w:rsidRPr="00396E4E">
        <w:t>dell</w:t>
      </w:r>
      <w:r w:rsidR="007763E4">
        <w:t>’</w:t>
      </w:r>
      <w:r w:rsidRPr="00396E4E">
        <w:t>ordinamento</w:t>
      </w:r>
      <w:r>
        <w:t xml:space="preserve"> </w:t>
      </w:r>
      <w:r w:rsidRPr="00396E4E">
        <w:t>giuridico</w:t>
      </w:r>
      <w:r>
        <w:t xml:space="preserve"> </w:t>
      </w:r>
      <w:r w:rsidRPr="00396E4E">
        <w:t>canonico,</w:t>
      </w:r>
      <w:r>
        <w:t xml:space="preserve"> </w:t>
      </w:r>
      <w:r w:rsidRPr="00396E4E">
        <w:t>che</w:t>
      </w:r>
      <w:r>
        <w:t xml:space="preserve"> </w:t>
      </w:r>
      <w:r w:rsidRPr="00396E4E">
        <w:t>ne</w:t>
      </w:r>
      <w:r>
        <w:t xml:space="preserve"> </w:t>
      </w:r>
      <w:r w:rsidRPr="00396E4E">
        <w:t>implicherebbe</w:t>
      </w:r>
      <w:r>
        <w:t xml:space="preserve"> </w:t>
      </w:r>
      <w:r w:rsidRPr="00396E4E">
        <w:t>l</w:t>
      </w:r>
      <w:r w:rsidR="007763E4">
        <w:t>’</w:t>
      </w:r>
      <w:r w:rsidR="005417C9">
        <w:t>“</w:t>
      </w:r>
      <w:r w:rsidRPr="00396E4E">
        <w:t>esclusività</w:t>
      </w:r>
      <w:r w:rsidR="005417C9">
        <w:t>”</w:t>
      </w:r>
      <w:r w:rsidRPr="00396E4E">
        <w:t xml:space="preserve"> anche</w:t>
      </w:r>
      <w:r>
        <w:t xml:space="preserve"> </w:t>
      </w:r>
      <w:r w:rsidRPr="00396E4E">
        <w:t>in termini</w:t>
      </w:r>
      <w:r>
        <w:t xml:space="preserve"> </w:t>
      </w:r>
      <w:r w:rsidRPr="00396E4E">
        <w:t>di giurisdizione,</w:t>
      </w:r>
      <w:r>
        <w:t xml:space="preserve"> </w:t>
      </w:r>
      <w:r w:rsidRPr="00396E4E">
        <w:t>perchè</w:t>
      </w:r>
      <w:r>
        <w:t xml:space="preserve"> </w:t>
      </w:r>
      <w:r w:rsidRPr="00396E4E">
        <w:t>un</w:t>
      </w:r>
      <w:r w:rsidR="007763E4">
        <w:t>’</w:t>
      </w:r>
      <w:r w:rsidRPr="00396E4E">
        <w:t>interpretazione</w:t>
      </w:r>
      <w:r>
        <w:t xml:space="preserve"> </w:t>
      </w:r>
      <w:r w:rsidRPr="00396E4E">
        <w:t>siffatta</w:t>
      </w:r>
      <w:r>
        <w:t xml:space="preserve"> </w:t>
      </w:r>
      <w:r w:rsidRPr="00396E4E">
        <w:t>colliderebbe</w:t>
      </w:r>
      <w:r>
        <w:t xml:space="preserve"> </w:t>
      </w:r>
      <w:r w:rsidRPr="00396E4E">
        <w:t>radicalmente</w:t>
      </w:r>
      <w:r>
        <w:t xml:space="preserve"> </w:t>
      </w:r>
      <w:r w:rsidRPr="00396E4E">
        <w:t>sia con</w:t>
      </w:r>
      <w:r>
        <w:t xml:space="preserve"> </w:t>
      </w:r>
      <w:r w:rsidRPr="00396E4E">
        <w:t>l</w:t>
      </w:r>
      <w:r w:rsidR="007763E4">
        <w:t>’</w:t>
      </w:r>
      <w:r w:rsidRPr="00396E4E">
        <w:t>art.</w:t>
      </w:r>
      <w:r>
        <w:t xml:space="preserve"> </w:t>
      </w:r>
      <w:r w:rsidRPr="00396E4E">
        <w:t>7 Cost., comma</w:t>
      </w:r>
      <w:r>
        <w:t xml:space="preserve"> </w:t>
      </w:r>
      <w:r w:rsidRPr="00396E4E">
        <w:t>1,</w:t>
      </w:r>
      <w:r>
        <w:t xml:space="preserve"> </w:t>
      </w:r>
      <w:r w:rsidRPr="00396E4E">
        <w:t>che</w:t>
      </w:r>
      <w:r>
        <w:t xml:space="preserve"> </w:t>
      </w:r>
      <w:r w:rsidRPr="00396E4E">
        <w:t>afferma</w:t>
      </w:r>
      <w:r>
        <w:t xml:space="preserve"> </w:t>
      </w:r>
      <w:r w:rsidRPr="00396E4E">
        <w:t>la</w:t>
      </w:r>
      <w:r>
        <w:t xml:space="preserve"> </w:t>
      </w:r>
      <w:r w:rsidRPr="00396E4E">
        <w:t>sovranità,</w:t>
      </w:r>
      <w:r>
        <w:t xml:space="preserve"> </w:t>
      </w:r>
      <w:r w:rsidRPr="00396E4E">
        <w:t>oltrechè</w:t>
      </w:r>
      <w:r>
        <w:t xml:space="preserve"> </w:t>
      </w:r>
      <w:r w:rsidRPr="00396E4E">
        <w:t>della</w:t>
      </w:r>
      <w:r>
        <w:t xml:space="preserve"> </w:t>
      </w:r>
      <w:r w:rsidRPr="00396E4E">
        <w:t>Chiesa</w:t>
      </w:r>
      <w:r>
        <w:t xml:space="preserve"> </w:t>
      </w:r>
      <w:r w:rsidRPr="00396E4E">
        <w:t>cattolica,</w:t>
      </w:r>
      <w:r>
        <w:t xml:space="preserve"> </w:t>
      </w:r>
      <w:r w:rsidRPr="00396E4E">
        <w:t>anche</w:t>
      </w:r>
      <w:r>
        <w:t xml:space="preserve"> </w:t>
      </w:r>
      <w:r w:rsidRPr="00396E4E">
        <w:t>dello</w:t>
      </w:r>
      <w:r>
        <w:t xml:space="preserve"> </w:t>
      </w:r>
      <w:r w:rsidRPr="00396E4E">
        <w:t>Stato,</w:t>
      </w:r>
      <w:r>
        <w:t xml:space="preserve"> </w:t>
      </w:r>
      <w:r w:rsidRPr="00396E4E">
        <w:t>sia</w:t>
      </w:r>
      <w:r>
        <w:t xml:space="preserve"> </w:t>
      </w:r>
      <w:r w:rsidRPr="00396E4E">
        <w:t>con</w:t>
      </w:r>
      <w:r>
        <w:t xml:space="preserve"> </w:t>
      </w:r>
      <w:r w:rsidRPr="00396E4E">
        <w:t>lo</w:t>
      </w:r>
      <w:r>
        <w:t xml:space="preserve"> </w:t>
      </w:r>
      <w:r w:rsidRPr="00396E4E">
        <w:t>stesso</w:t>
      </w:r>
      <w:r>
        <w:t xml:space="preserve"> </w:t>
      </w:r>
      <w:r w:rsidRPr="00396E4E">
        <w:t>art.</w:t>
      </w:r>
      <w:r>
        <w:t xml:space="preserve"> </w:t>
      </w:r>
      <w:r w:rsidRPr="00396E4E">
        <w:t>1 dell</w:t>
      </w:r>
      <w:r w:rsidR="007763E4">
        <w:t>’</w:t>
      </w:r>
      <w:r w:rsidRPr="00396E4E">
        <w:t>Accordo,</w:t>
      </w:r>
      <w:r>
        <w:t xml:space="preserve"> </w:t>
      </w:r>
      <w:r w:rsidRPr="00396E4E">
        <w:t>con</w:t>
      </w:r>
      <w:r>
        <w:t xml:space="preserve"> </w:t>
      </w:r>
      <w:r w:rsidRPr="00396E4E">
        <w:t>cui</w:t>
      </w:r>
      <w:r>
        <w:t xml:space="preserve"> </w:t>
      </w:r>
      <w:r w:rsidRPr="00396E4E">
        <w:t>le</w:t>
      </w:r>
      <w:r>
        <w:t xml:space="preserve"> </w:t>
      </w:r>
      <w:r w:rsidRPr="00396E4E">
        <w:t>Parti</w:t>
      </w:r>
      <w:r>
        <w:t xml:space="preserve"> </w:t>
      </w:r>
      <w:r w:rsidR="005417C9">
        <w:t>“</w:t>
      </w:r>
      <w:r w:rsidRPr="00396E4E">
        <w:t>riaffermano</w:t>
      </w:r>
      <w:r>
        <w:t xml:space="preserve"> </w:t>
      </w:r>
      <w:r w:rsidRPr="00396E4E">
        <w:t>che</w:t>
      </w:r>
      <w:r>
        <w:t xml:space="preserve"> </w:t>
      </w:r>
      <w:r w:rsidRPr="00396E4E">
        <w:t>lo</w:t>
      </w:r>
      <w:r>
        <w:t xml:space="preserve"> </w:t>
      </w:r>
      <w:r w:rsidRPr="00396E4E">
        <w:t>Stato</w:t>
      </w:r>
      <w:r>
        <w:t xml:space="preserve"> </w:t>
      </w:r>
      <w:r w:rsidRPr="00396E4E">
        <w:t>e</w:t>
      </w:r>
      <w:r>
        <w:t xml:space="preserve"> </w:t>
      </w:r>
      <w:r w:rsidRPr="00396E4E">
        <w:t>la</w:t>
      </w:r>
      <w:r>
        <w:t xml:space="preserve"> </w:t>
      </w:r>
      <w:r w:rsidRPr="00396E4E">
        <w:t>Chiesa</w:t>
      </w:r>
      <w:r>
        <w:t xml:space="preserve"> </w:t>
      </w:r>
      <w:r w:rsidRPr="00396E4E">
        <w:t>cattolica</w:t>
      </w:r>
      <w:r>
        <w:t xml:space="preserve"> </w:t>
      </w:r>
      <w:r w:rsidRPr="00396E4E">
        <w:t>sono,</w:t>
      </w:r>
      <w:r>
        <w:t xml:space="preserve"> </w:t>
      </w:r>
      <w:r w:rsidRPr="00396E4E">
        <w:t>ciascuno</w:t>
      </w:r>
      <w:r>
        <w:t xml:space="preserve"> </w:t>
      </w:r>
      <w:r w:rsidRPr="00396E4E">
        <w:t>nel</w:t>
      </w:r>
      <w:r>
        <w:t xml:space="preserve"> </w:t>
      </w:r>
      <w:r w:rsidRPr="00396E4E">
        <w:t>proprio</w:t>
      </w:r>
      <w:r>
        <w:t xml:space="preserve"> </w:t>
      </w:r>
      <w:r w:rsidRPr="00396E4E">
        <w:t>ordine indipendenti e sovrani</w:t>
      </w:r>
      <w:r w:rsidR="005417C9">
        <w:t>”</w:t>
      </w:r>
      <w:r w:rsidRPr="00396E4E">
        <w:t xml:space="preserve"> e si </w:t>
      </w:r>
      <w:r w:rsidR="005417C9">
        <w:t>“</w:t>
      </w:r>
      <w:r w:rsidRPr="00396E4E">
        <w:t>impegnan(o) al pieno rispetto di tale principio nei loro rapporti</w:t>
      </w:r>
      <w:r w:rsidR="005417C9">
        <w:t>”</w:t>
      </w:r>
      <w:r w:rsidRPr="00396E4E">
        <w:t>.</w:t>
      </w:r>
    </w:p>
    <w:p w:rsidR="00396E4E" w:rsidRDefault="00396E4E" w:rsidP="00396E4E">
      <w:r w:rsidRPr="00396E4E">
        <w:t>Deve ritenersi allora, secondo</w:t>
      </w:r>
      <w:r>
        <w:t xml:space="preserve"> </w:t>
      </w:r>
      <w:r w:rsidRPr="00396E4E">
        <w:t>un</w:t>
      </w:r>
      <w:r w:rsidR="007763E4">
        <w:t>’</w:t>
      </w:r>
      <w:r w:rsidRPr="00396E4E">
        <w:t>interpretazione</w:t>
      </w:r>
      <w:r>
        <w:t xml:space="preserve"> </w:t>
      </w:r>
      <w:r w:rsidRPr="00396E4E">
        <w:t>conforme</w:t>
      </w:r>
      <w:r>
        <w:t xml:space="preserve"> </w:t>
      </w:r>
      <w:r w:rsidRPr="00396E4E">
        <w:t>alla Costituzione</w:t>
      </w:r>
      <w:r>
        <w:t xml:space="preserve"> </w:t>
      </w:r>
      <w:r w:rsidRPr="00396E4E">
        <w:t>ed all</w:t>
      </w:r>
      <w:r w:rsidR="007763E4">
        <w:t>’</w:t>
      </w:r>
      <w:r w:rsidRPr="00396E4E">
        <w:t>Accordo,</w:t>
      </w:r>
      <w:r>
        <w:t xml:space="preserve"> </w:t>
      </w:r>
      <w:r w:rsidRPr="00396E4E">
        <w:t xml:space="preserve">che a detta disposizione non può darsi altro significato che quello di fungere da mera premessa generale, esplicativa delle ragioni per le quali vengono indicate, </w:t>
      </w:r>
      <w:r w:rsidR="005417C9">
        <w:t>“</w:t>
      </w:r>
      <w:r w:rsidRPr="00396E4E">
        <w:t>In particolare</w:t>
      </w:r>
      <w:r w:rsidR="005417C9">
        <w:t>”</w:t>
      </w:r>
      <w:r w:rsidRPr="00396E4E">
        <w:t>, le tre prescrizioni (relative alla competenza, al giudicato e al divieto di riesame del merito della sentenza canonica, in deroga, rispettivamente, all</w:t>
      </w:r>
      <w:r w:rsidR="007763E4">
        <w:t>’</w:t>
      </w:r>
      <w:r w:rsidRPr="00396E4E">
        <w:t>art. 796 c.p.c., comma 1, art. 797 c.p.c., comma 1,</w:t>
      </w:r>
      <w:r w:rsidR="00F64C68">
        <w:t xml:space="preserve"> nn. 1 e </w:t>
      </w:r>
      <w:r w:rsidRPr="00396E4E">
        <w:t>4, e art. 798 c.p.c.) vincolanti il giudice della delibazione: tali prescrizioni infatti - costituenti le uniche limitazioni, consensualmente</w:t>
      </w:r>
      <w:r>
        <w:t xml:space="preserve"> </w:t>
      </w:r>
      <w:r w:rsidRPr="00396E4E">
        <w:t>accettate</w:t>
      </w:r>
      <w:r>
        <w:t xml:space="preserve"> </w:t>
      </w:r>
      <w:r w:rsidRPr="00396E4E">
        <w:t>dalle Parti, al pieno ed effettivo</w:t>
      </w:r>
      <w:r>
        <w:t xml:space="preserve"> </w:t>
      </w:r>
      <w:r w:rsidRPr="00396E4E">
        <w:t>esercizio</w:t>
      </w:r>
      <w:r>
        <w:t xml:space="preserve"> </w:t>
      </w:r>
      <w:r w:rsidRPr="00396E4E">
        <w:t>della giurisdizione</w:t>
      </w:r>
      <w:r>
        <w:t xml:space="preserve"> </w:t>
      </w:r>
      <w:r w:rsidRPr="00396E4E">
        <w:t>(e, quindi, all</w:t>
      </w:r>
      <w:r w:rsidR="007763E4">
        <w:t>’</w:t>
      </w:r>
      <w:r w:rsidRPr="00396E4E">
        <w:t>esercizio</w:t>
      </w:r>
      <w:r>
        <w:t xml:space="preserve"> </w:t>
      </w:r>
      <w:r w:rsidRPr="00396E4E">
        <w:t>della sovranità</w:t>
      </w:r>
      <w:r>
        <w:t xml:space="preserve"> </w:t>
      </w:r>
      <w:r w:rsidRPr="00396E4E">
        <w:t>dello</w:t>
      </w:r>
      <w:r>
        <w:t xml:space="preserve"> </w:t>
      </w:r>
      <w:r w:rsidRPr="00396E4E">
        <w:t>Stato</w:t>
      </w:r>
      <w:r>
        <w:t xml:space="preserve"> </w:t>
      </w:r>
      <w:r w:rsidRPr="00396E4E">
        <w:t>italiano)</w:t>
      </w:r>
      <w:r>
        <w:t xml:space="preserve"> </w:t>
      </w:r>
      <w:r w:rsidRPr="00396E4E">
        <w:t>da</w:t>
      </w:r>
      <w:r>
        <w:t xml:space="preserve"> </w:t>
      </w:r>
      <w:r w:rsidRPr="00396E4E">
        <w:t>parte</w:t>
      </w:r>
      <w:r>
        <w:t xml:space="preserve"> </w:t>
      </w:r>
      <w:r w:rsidRPr="00396E4E">
        <w:t>del</w:t>
      </w:r>
      <w:r>
        <w:t xml:space="preserve"> </w:t>
      </w:r>
      <w:r w:rsidRPr="00396E4E">
        <w:t>giudice</w:t>
      </w:r>
      <w:r>
        <w:t xml:space="preserve"> </w:t>
      </w:r>
      <w:r w:rsidRPr="00396E4E">
        <w:t>della</w:t>
      </w:r>
      <w:r>
        <w:t xml:space="preserve"> </w:t>
      </w:r>
      <w:r w:rsidRPr="00396E4E">
        <w:t>delibazione</w:t>
      </w:r>
      <w:r>
        <w:t xml:space="preserve"> </w:t>
      </w:r>
      <w:r w:rsidRPr="00396E4E">
        <w:t>(cfr.,</w:t>
      </w:r>
      <w:r>
        <w:t xml:space="preserve"> </w:t>
      </w:r>
      <w:r w:rsidRPr="00396E4E">
        <w:t>supra,</w:t>
      </w:r>
      <w:r>
        <w:t xml:space="preserve"> </w:t>
      </w:r>
      <w:r w:rsidRPr="00396E4E">
        <w:t>n.</w:t>
      </w:r>
      <w:r>
        <w:t xml:space="preserve"> </w:t>
      </w:r>
      <w:r w:rsidRPr="00396E4E">
        <w:t>3.2.2.,</w:t>
      </w:r>
      <w:r>
        <w:t xml:space="preserve"> </w:t>
      </w:r>
      <w:r w:rsidRPr="00396E4E">
        <w:t>lett.</w:t>
      </w:r>
      <w:r>
        <w:t xml:space="preserve"> </w:t>
      </w:r>
      <w:r w:rsidRPr="00396E4E">
        <w:t>c)</w:t>
      </w:r>
      <w:r>
        <w:t xml:space="preserve"> </w:t>
      </w:r>
      <w:r w:rsidRPr="00396E4E">
        <w:t>-</w:t>
      </w:r>
      <w:r>
        <w:t xml:space="preserve"> </w:t>
      </w:r>
      <w:r w:rsidRPr="00396E4E">
        <w:t>sono</w:t>
      </w:r>
      <w:r>
        <w:t xml:space="preserve"> </w:t>
      </w:r>
      <w:r w:rsidRPr="00396E4E">
        <w:t xml:space="preserve">tutte riconducigli alla premessa </w:t>
      </w:r>
      <w:r w:rsidR="005417C9">
        <w:t>“</w:t>
      </w:r>
      <w:r w:rsidRPr="00396E4E">
        <w:t>specificità</w:t>
      </w:r>
      <w:r w:rsidR="005417C9">
        <w:t>”</w:t>
      </w:r>
      <w:r w:rsidRPr="00396E4E">
        <w:t xml:space="preserve"> dell</w:t>
      </w:r>
      <w:r w:rsidR="007763E4">
        <w:t>’</w:t>
      </w:r>
      <w:r w:rsidRPr="00396E4E">
        <w:t>ordinamento</w:t>
      </w:r>
      <w:r>
        <w:t xml:space="preserve"> </w:t>
      </w:r>
      <w:r w:rsidRPr="00396E4E">
        <w:t xml:space="preserve">canonico per il fatto che </w:t>
      </w:r>
      <w:r w:rsidR="005417C9">
        <w:t>“</w:t>
      </w:r>
      <w:r w:rsidRPr="00396E4E">
        <w:t>il vincolo matrimoniale (...) in esso ha avuto origine</w:t>
      </w:r>
      <w:r w:rsidR="005417C9">
        <w:t>”</w:t>
      </w:r>
      <w:r w:rsidRPr="00396E4E">
        <w:t>). Di qui, la conseguenza</w:t>
      </w:r>
      <w:r>
        <w:t xml:space="preserve"> </w:t>
      </w:r>
      <w:r w:rsidRPr="00396E4E">
        <w:t>- fatte salve le tre predette eccezioni -del pieno ed effettivo esercizio della</w:t>
      </w:r>
      <w:r w:rsidR="00F64C68">
        <w:t xml:space="preserve"> </w:t>
      </w:r>
      <w:r w:rsidRPr="00396E4E">
        <w:t>giurisdizione</w:t>
      </w:r>
      <w:r>
        <w:t xml:space="preserve"> </w:t>
      </w:r>
      <w:r w:rsidRPr="00396E4E">
        <w:t>da parte</w:t>
      </w:r>
      <w:r>
        <w:t xml:space="preserve"> </w:t>
      </w:r>
      <w:r w:rsidRPr="00396E4E">
        <w:t>del giudice</w:t>
      </w:r>
      <w:r>
        <w:t xml:space="preserve"> </w:t>
      </w:r>
      <w:r w:rsidRPr="00396E4E">
        <w:t>della</w:t>
      </w:r>
      <w:r>
        <w:t xml:space="preserve"> </w:t>
      </w:r>
      <w:r w:rsidRPr="00396E4E">
        <w:t>delibazione,</w:t>
      </w:r>
      <w:r>
        <w:t xml:space="preserve"> </w:t>
      </w:r>
      <w:r w:rsidRPr="00396E4E">
        <w:t>quanto</w:t>
      </w:r>
      <w:r>
        <w:t xml:space="preserve"> </w:t>
      </w:r>
      <w:r w:rsidRPr="00396E4E">
        <w:t>in particolare</w:t>
      </w:r>
      <w:r>
        <w:t xml:space="preserve"> </w:t>
      </w:r>
      <w:r w:rsidRPr="00396E4E">
        <w:t>all</w:t>
      </w:r>
      <w:r w:rsidR="007763E4">
        <w:t>’</w:t>
      </w:r>
      <w:r w:rsidRPr="00396E4E">
        <w:t>esercizio</w:t>
      </w:r>
      <w:r>
        <w:t xml:space="preserve"> </w:t>
      </w:r>
      <w:r w:rsidRPr="00396E4E">
        <w:t>del potere</w:t>
      </w:r>
      <w:r>
        <w:t xml:space="preserve"> </w:t>
      </w:r>
      <w:r w:rsidRPr="00396E4E">
        <w:t>di controllo</w:t>
      </w:r>
      <w:r>
        <w:t xml:space="preserve"> </w:t>
      </w:r>
      <w:r w:rsidRPr="00396E4E">
        <w:t>della sentenza canonica di nullità del matrimonio sotto il profilo della sua eventuale contrarietà con l</w:t>
      </w:r>
      <w:r w:rsidR="007763E4">
        <w:t>’</w:t>
      </w:r>
      <w:r w:rsidRPr="00396E4E">
        <w:t>ordine pubblico italiano.</w:t>
      </w:r>
    </w:p>
    <w:p w:rsidR="00396E4E" w:rsidRDefault="00396E4E" w:rsidP="00396E4E">
      <w:r w:rsidRPr="00396E4E">
        <w:t>3.9.</w:t>
      </w:r>
      <w:r>
        <w:t xml:space="preserve"> </w:t>
      </w:r>
      <w:r w:rsidRPr="00396E4E">
        <w:t>- A composizione</w:t>
      </w:r>
      <w:r>
        <w:t xml:space="preserve"> </w:t>
      </w:r>
      <w:r w:rsidRPr="00396E4E">
        <w:t>del</w:t>
      </w:r>
      <w:r>
        <w:t xml:space="preserve"> </w:t>
      </w:r>
      <w:r w:rsidRPr="00396E4E">
        <w:t>denunciato</w:t>
      </w:r>
      <w:r>
        <w:t xml:space="preserve"> </w:t>
      </w:r>
      <w:r w:rsidRPr="00396E4E">
        <w:t>contrasto</w:t>
      </w:r>
      <w:r>
        <w:t xml:space="preserve"> </w:t>
      </w:r>
      <w:r w:rsidRPr="00396E4E">
        <w:t>di giurisprudenza</w:t>
      </w:r>
      <w:r>
        <w:t xml:space="preserve"> </w:t>
      </w:r>
      <w:r w:rsidRPr="00396E4E">
        <w:t>(cfr.,</w:t>
      </w:r>
      <w:r>
        <w:t xml:space="preserve"> </w:t>
      </w:r>
      <w:r w:rsidRPr="00396E4E">
        <w:t>supra,</w:t>
      </w:r>
      <w:r>
        <w:t xml:space="preserve"> </w:t>
      </w:r>
      <w:r w:rsidRPr="00396E4E">
        <w:t>n. 3.3.),</w:t>
      </w:r>
      <w:r>
        <w:t xml:space="preserve"> </w:t>
      </w:r>
      <w:r w:rsidRPr="00396E4E">
        <w:t>deve</w:t>
      </w:r>
      <w:r>
        <w:t xml:space="preserve"> </w:t>
      </w:r>
      <w:r w:rsidRPr="00396E4E">
        <w:t>pertanto</w:t>
      </w:r>
      <w:r>
        <w:t xml:space="preserve"> </w:t>
      </w:r>
      <w:r w:rsidRPr="00396E4E">
        <w:t>enunciarsi</w:t>
      </w:r>
      <w:r>
        <w:t xml:space="preserve"> </w:t>
      </w:r>
      <w:r w:rsidRPr="00396E4E">
        <w:t>il seguente, articolato principio di diritto:</w:t>
      </w:r>
    </w:p>
    <w:p w:rsidR="00396E4E" w:rsidRDefault="005417C9" w:rsidP="00396E4E">
      <w:r>
        <w:t>“</w:t>
      </w:r>
      <w:r w:rsidR="00396E4E" w:rsidRPr="00396E4E">
        <w:t xml:space="preserve">La convivenza </w:t>
      </w:r>
      <w:r>
        <w:t>“</w:t>
      </w:r>
      <w:r w:rsidR="00396E4E" w:rsidRPr="00396E4E">
        <w:t>come coniugi</w:t>
      </w:r>
      <w:r>
        <w:t>”</w:t>
      </w:r>
      <w:r w:rsidR="00396E4E" w:rsidRPr="00396E4E">
        <w:t xml:space="preserve"> deve intendersi ~ secondo la Costituzione (artt. 2, 3, 29, 30 e 31), le Carte Europee dei diritti (art. 8, paragrafo 1, della Convenzione Europea dei diritti dell</w:t>
      </w:r>
      <w:r w:rsidR="007763E4">
        <w:t>’</w:t>
      </w:r>
      <w:r w:rsidR="00396E4E" w:rsidRPr="00396E4E">
        <w:t>uomo e delle libertà fondamentali, art. 7 della Carta dei diritti fondamentali dell</w:t>
      </w:r>
      <w:r w:rsidR="007763E4">
        <w:t>’</w:t>
      </w:r>
      <w:r w:rsidR="00396E4E" w:rsidRPr="00396E4E">
        <w:t>Unione Europea), come interpretate dalla Corte Europea dei diritti dell</w:t>
      </w:r>
      <w:r w:rsidR="007763E4">
        <w:t>’</w:t>
      </w:r>
      <w:r w:rsidR="00396E4E" w:rsidRPr="00396E4E">
        <w:t xml:space="preserve">uomo, ed il Codice civile - quale elemento essenziale del </w:t>
      </w:r>
      <w:r>
        <w:t>“</w:t>
      </w:r>
      <w:r w:rsidR="00396E4E" w:rsidRPr="00396E4E">
        <w:t>matrimonio</w:t>
      </w:r>
      <w:r w:rsidR="00396E4E">
        <w:t xml:space="preserve"> </w:t>
      </w:r>
      <w:r w:rsidR="00396E4E" w:rsidRPr="00396E4E">
        <w:t>- rapporto</w:t>
      </w:r>
      <w:r>
        <w:t>”</w:t>
      </w:r>
      <w:r w:rsidR="00396E4E" w:rsidRPr="00396E4E">
        <w:t>, che si manifesta come consuetudine</w:t>
      </w:r>
      <w:r w:rsidR="00396E4E">
        <w:t xml:space="preserve"> </w:t>
      </w:r>
      <w:r w:rsidR="00396E4E" w:rsidRPr="00396E4E">
        <w:t>di vita coniugale comune,</w:t>
      </w:r>
      <w:r w:rsidR="00396E4E">
        <w:t xml:space="preserve"> </w:t>
      </w:r>
      <w:r w:rsidR="00396E4E" w:rsidRPr="00396E4E">
        <w:t>stabile</w:t>
      </w:r>
      <w:r w:rsidR="00396E4E">
        <w:t xml:space="preserve"> </w:t>
      </w:r>
      <w:r w:rsidR="00396E4E" w:rsidRPr="00396E4E">
        <w:t>e</w:t>
      </w:r>
      <w:r w:rsidR="00396E4E">
        <w:t xml:space="preserve"> </w:t>
      </w:r>
      <w:r w:rsidR="00396E4E" w:rsidRPr="00396E4E">
        <w:t>continua</w:t>
      </w:r>
      <w:r w:rsidR="00396E4E">
        <w:t xml:space="preserve"> </w:t>
      </w:r>
      <w:r w:rsidR="00396E4E" w:rsidRPr="00396E4E">
        <w:t>nel</w:t>
      </w:r>
      <w:r w:rsidR="00396E4E">
        <w:t xml:space="preserve"> </w:t>
      </w:r>
      <w:r w:rsidR="00396E4E" w:rsidRPr="00396E4E">
        <w:t>tempo,</w:t>
      </w:r>
      <w:r w:rsidR="00396E4E">
        <w:t xml:space="preserve"> </w:t>
      </w:r>
      <w:r w:rsidR="00396E4E" w:rsidRPr="00396E4E">
        <w:t>ed</w:t>
      </w:r>
      <w:r w:rsidR="00396E4E">
        <w:t xml:space="preserve"> </w:t>
      </w:r>
      <w:r w:rsidR="00396E4E" w:rsidRPr="00396E4E">
        <w:t>esteriormente</w:t>
      </w:r>
      <w:r w:rsidR="00396E4E">
        <w:t xml:space="preserve"> </w:t>
      </w:r>
      <w:r w:rsidR="00396E4E" w:rsidRPr="00396E4E">
        <w:t>riconoscibile</w:t>
      </w:r>
      <w:r w:rsidR="00396E4E">
        <w:t xml:space="preserve"> </w:t>
      </w:r>
      <w:r w:rsidR="00396E4E" w:rsidRPr="00396E4E">
        <w:t>attraverso</w:t>
      </w:r>
      <w:r w:rsidR="00396E4E">
        <w:t xml:space="preserve"> </w:t>
      </w:r>
      <w:r w:rsidR="00396E4E" w:rsidRPr="00396E4E">
        <w:t>corrispondenti,</w:t>
      </w:r>
      <w:r w:rsidR="00396E4E">
        <w:t xml:space="preserve"> </w:t>
      </w:r>
      <w:r w:rsidR="00396E4E" w:rsidRPr="00396E4E">
        <w:t>specifici</w:t>
      </w:r>
      <w:r w:rsidR="00396E4E">
        <w:t xml:space="preserve"> </w:t>
      </w:r>
      <w:r w:rsidR="00396E4E" w:rsidRPr="00396E4E">
        <w:t>fatti</w:t>
      </w:r>
      <w:r w:rsidR="00396E4E">
        <w:t xml:space="preserve"> </w:t>
      </w:r>
      <w:r w:rsidR="00396E4E" w:rsidRPr="00396E4E">
        <w:t>e comportamenti</w:t>
      </w:r>
      <w:r w:rsidR="00396E4E">
        <w:t xml:space="preserve"> </w:t>
      </w:r>
      <w:r w:rsidR="00396E4E" w:rsidRPr="00396E4E">
        <w:t>dei coniugi, e quale fonte di una pluralità di diritti inviolabili, di doveri inderogabili,</w:t>
      </w:r>
      <w:r w:rsidR="00396E4E">
        <w:t xml:space="preserve"> </w:t>
      </w:r>
      <w:r w:rsidR="00396E4E" w:rsidRPr="00396E4E">
        <w:t>di responsabilità anche genitoriali in presenza di figli, di aspettative legittime e di legittimi affidamenti degli stessi coniugi e dei figli, sia come singoli sia nelle reciproche relazioni familiari.</w:t>
      </w:r>
    </w:p>
    <w:p w:rsidR="00396E4E" w:rsidRDefault="00396E4E" w:rsidP="00396E4E">
      <w:r w:rsidRPr="00396E4E">
        <w:t>In</w:t>
      </w:r>
      <w:r>
        <w:t xml:space="preserve"> </w:t>
      </w:r>
      <w:r w:rsidRPr="00396E4E">
        <w:t>tal</w:t>
      </w:r>
      <w:r>
        <w:t xml:space="preserve"> </w:t>
      </w:r>
      <w:r w:rsidRPr="00396E4E">
        <w:t>modo</w:t>
      </w:r>
      <w:r>
        <w:t xml:space="preserve"> </w:t>
      </w:r>
      <w:r w:rsidRPr="00396E4E">
        <w:t>intesa,</w:t>
      </w:r>
      <w:r>
        <w:t xml:space="preserve"> </w:t>
      </w:r>
      <w:r w:rsidRPr="00396E4E">
        <w:t>la</w:t>
      </w:r>
      <w:r>
        <w:t xml:space="preserve"> </w:t>
      </w:r>
      <w:r w:rsidRPr="00396E4E">
        <w:t>convivenza</w:t>
      </w:r>
      <w:r>
        <w:t xml:space="preserve"> </w:t>
      </w:r>
      <w:r w:rsidR="005417C9">
        <w:t>“</w:t>
      </w:r>
      <w:r w:rsidRPr="00396E4E">
        <w:t>come</w:t>
      </w:r>
      <w:r>
        <w:t xml:space="preserve"> </w:t>
      </w:r>
      <w:r w:rsidRPr="00396E4E">
        <w:t>coniugi</w:t>
      </w:r>
      <w:r w:rsidR="005417C9">
        <w:t>”</w:t>
      </w:r>
      <w:r w:rsidRPr="00396E4E">
        <w:t>,</w:t>
      </w:r>
      <w:r>
        <w:t xml:space="preserve"> </w:t>
      </w:r>
      <w:r w:rsidRPr="00396E4E">
        <w:t>protrattasi</w:t>
      </w:r>
      <w:r>
        <w:t xml:space="preserve"> </w:t>
      </w:r>
      <w:r w:rsidRPr="00396E4E">
        <w:t>per</w:t>
      </w:r>
      <w:r>
        <w:t xml:space="preserve"> </w:t>
      </w:r>
      <w:r w:rsidRPr="00396E4E">
        <w:t>almeno</w:t>
      </w:r>
      <w:r>
        <w:t xml:space="preserve"> </w:t>
      </w:r>
      <w:r w:rsidRPr="00396E4E">
        <w:t>tre</w:t>
      </w:r>
      <w:r>
        <w:t xml:space="preserve"> </w:t>
      </w:r>
      <w:r w:rsidRPr="00396E4E">
        <w:t>anni</w:t>
      </w:r>
      <w:r>
        <w:t xml:space="preserve"> </w:t>
      </w:r>
      <w:r w:rsidRPr="00396E4E">
        <w:t>dalla</w:t>
      </w:r>
      <w:r>
        <w:t xml:space="preserve"> </w:t>
      </w:r>
      <w:r w:rsidRPr="00396E4E">
        <w:t>data</w:t>
      </w:r>
      <w:r>
        <w:t xml:space="preserve"> </w:t>
      </w:r>
      <w:r w:rsidRPr="00396E4E">
        <w:t>di</w:t>
      </w:r>
      <w:r>
        <w:t xml:space="preserve"> </w:t>
      </w:r>
      <w:r w:rsidRPr="00396E4E">
        <w:t>celebrazione</w:t>
      </w:r>
      <w:r>
        <w:t xml:space="preserve"> </w:t>
      </w:r>
      <w:r w:rsidRPr="00396E4E">
        <w:t>del matrimonio</w:t>
      </w:r>
      <w:r>
        <w:t xml:space="preserve"> </w:t>
      </w:r>
      <w:r w:rsidR="005417C9">
        <w:t>“</w:t>
      </w:r>
      <w:r w:rsidRPr="00396E4E">
        <w:t>concordatario</w:t>
      </w:r>
      <w:r w:rsidR="005417C9">
        <w:t>”</w:t>
      </w:r>
      <w:r>
        <w:t xml:space="preserve"> </w:t>
      </w:r>
      <w:r w:rsidRPr="00396E4E">
        <w:t>regolarmente</w:t>
      </w:r>
      <w:r>
        <w:t xml:space="preserve"> </w:t>
      </w:r>
      <w:r w:rsidRPr="00396E4E">
        <w:t>trascritto,</w:t>
      </w:r>
      <w:r>
        <w:t xml:space="preserve"> </w:t>
      </w:r>
      <w:r w:rsidRPr="00396E4E">
        <w:t>connotando</w:t>
      </w:r>
      <w:r>
        <w:t xml:space="preserve"> </w:t>
      </w:r>
      <w:r w:rsidRPr="00396E4E">
        <w:t>nell</w:t>
      </w:r>
      <w:r w:rsidR="007763E4">
        <w:t>’</w:t>
      </w:r>
      <w:r w:rsidRPr="00396E4E">
        <w:t>essenziale</w:t>
      </w:r>
      <w:r>
        <w:t xml:space="preserve"> </w:t>
      </w:r>
      <w:r w:rsidRPr="00396E4E">
        <w:t>l</w:t>
      </w:r>
      <w:r w:rsidR="007763E4">
        <w:t>’</w:t>
      </w:r>
      <w:r w:rsidRPr="00396E4E">
        <w:t>istituto</w:t>
      </w:r>
      <w:r>
        <w:t xml:space="preserve"> </w:t>
      </w:r>
      <w:r w:rsidRPr="00396E4E">
        <w:t>del</w:t>
      </w:r>
      <w:r>
        <w:t xml:space="preserve"> </w:t>
      </w:r>
      <w:r w:rsidRPr="00396E4E">
        <w:t>matrimonio nell</w:t>
      </w:r>
      <w:r w:rsidR="007763E4">
        <w:t>’</w:t>
      </w:r>
      <w:r w:rsidRPr="00396E4E">
        <w:t>ordinamento italiano, è costitutiva di una situazione giuridica disciplinata da norme costituzionali, convenzionali ed ordinarie,</w:t>
      </w:r>
      <w:r>
        <w:t xml:space="preserve"> </w:t>
      </w:r>
      <w:r w:rsidRPr="00396E4E">
        <w:t xml:space="preserve">di </w:t>
      </w:r>
      <w:r w:rsidR="005417C9">
        <w:t>“</w:t>
      </w:r>
      <w:r w:rsidRPr="00396E4E">
        <w:t>ordine pubblico</w:t>
      </w:r>
      <w:r>
        <w:t xml:space="preserve"> </w:t>
      </w:r>
      <w:r w:rsidRPr="00396E4E">
        <w:t>italiano</w:t>
      </w:r>
      <w:r w:rsidR="005417C9">
        <w:t>”</w:t>
      </w:r>
      <w:r>
        <w:t xml:space="preserve"> </w:t>
      </w:r>
      <w:r w:rsidRPr="00396E4E">
        <w:t>e, pertanto,</w:t>
      </w:r>
      <w:r>
        <w:t xml:space="preserve"> </w:t>
      </w:r>
      <w:r w:rsidRPr="00396E4E">
        <w:t>anche in applicazione</w:t>
      </w:r>
      <w:r>
        <w:t xml:space="preserve"> </w:t>
      </w:r>
      <w:r w:rsidRPr="00396E4E">
        <w:t>dell</w:t>
      </w:r>
      <w:r w:rsidR="007763E4">
        <w:t>’</w:t>
      </w:r>
      <w:r w:rsidRPr="00396E4E">
        <w:t>art. 7 Cost., comma 1, e del principio supremo</w:t>
      </w:r>
      <w:r>
        <w:t xml:space="preserve"> </w:t>
      </w:r>
      <w:r w:rsidRPr="00396E4E">
        <w:t>di laicità</w:t>
      </w:r>
      <w:r>
        <w:t xml:space="preserve"> </w:t>
      </w:r>
      <w:r w:rsidRPr="00396E4E">
        <w:t>dello</w:t>
      </w:r>
      <w:r>
        <w:t xml:space="preserve"> </w:t>
      </w:r>
      <w:r w:rsidRPr="00396E4E">
        <w:t>Stato,</w:t>
      </w:r>
      <w:r>
        <w:t xml:space="preserve"> </w:t>
      </w:r>
      <w:r w:rsidRPr="00396E4E">
        <w:t>è ostativa</w:t>
      </w:r>
      <w:r>
        <w:t xml:space="preserve"> </w:t>
      </w:r>
      <w:r w:rsidRPr="00396E4E">
        <w:t>- ai sensi dell</w:t>
      </w:r>
      <w:r w:rsidR="007763E4">
        <w:t>’</w:t>
      </w:r>
      <w:r w:rsidRPr="00396E4E">
        <w:t>Accordo,</w:t>
      </w:r>
      <w:r>
        <w:t xml:space="preserve"> </w:t>
      </w:r>
      <w:r w:rsidRPr="00396E4E">
        <w:t>con Protocollo</w:t>
      </w:r>
      <w:r>
        <w:t xml:space="preserve"> </w:t>
      </w:r>
      <w:r w:rsidRPr="00396E4E">
        <w:t>addizionale,</w:t>
      </w:r>
      <w:r>
        <w:t xml:space="preserve"> </w:t>
      </w:r>
      <w:r w:rsidRPr="00396E4E">
        <w:t>firmato</w:t>
      </w:r>
      <w:r>
        <w:t xml:space="preserve"> </w:t>
      </w:r>
      <w:r w:rsidRPr="00396E4E">
        <w:t>a Roma</w:t>
      </w:r>
      <w:r>
        <w:t xml:space="preserve"> </w:t>
      </w:r>
      <w:r w:rsidRPr="00396E4E">
        <w:t>il 18 febbraio 1984, che apporta modificazioni al Concordato lateranense dell</w:t>
      </w:r>
      <w:r w:rsidR="007763E4">
        <w:t>’</w:t>
      </w:r>
      <w:r w:rsidRPr="00396E4E">
        <w:t>11 febbraio 1929, tra la Repubblica italiana e la Santa Sede, reso esecutivo dalla L. 25 marzo 1985, n. 121, (in particolare,</w:t>
      </w:r>
      <w:r>
        <w:t xml:space="preserve"> </w:t>
      </w:r>
      <w:r w:rsidRPr="00396E4E">
        <w:t>dell</w:t>
      </w:r>
      <w:r w:rsidR="007763E4">
        <w:t>’</w:t>
      </w:r>
      <w:r w:rsidRPr="00396E4E">
        <w:t>art. 8, n. 2, lett. c, dell</w:t>
      </w:r>
      <w:r w:rsidR="007763E4">
        <w:t>’</w:t>
      </w:r>
      <w:r w:rsidRPr="00396E4E">
        <w:t>Accordo</w:t>
      </w:r>
      <w:r>
        <w:t xml:space="preserve"> </w:t>
      </w:r>
      <w:r w:rsidRPr="00396E4E">
        <w:t>e del punto 4, lett. b, del Protocollo addizionale),</w:t>
      </w:r>
      <w:r>
        <w:t xml:space="preserve"> </w:t>
      </w:r>
      <w:r w:rsidRPr="00396E4E">
        <w:t>e dell</w:t>
      </w:r>
      <w:r w:rsidR="007763E4">
        <w:t>’</w:t>
      </w:r>
      <w:r w:rsidRPr="00396E4E">
        <w:t>art. 797 c.p.c., comma 1, n. 7, - alla dichiarazione</w:t>
      </w:r>
      <w:r>
        <w:t xml:space="preserve"> </w:t>
      </w:r>
      <w:r w:rsidRPr="00396E4E">
        <w:t>di efficacia nella Repubblica</w:t>
      </w:r>
      <w:r>
        <w:t xml:space="preserve"> </w:t>
      </w:r>
      <w:r w:rsidRPr="00396E4E">
        <w:t>Italiana</w:t>
      </w:r>
      <w:r>
        <w:t xml:space="preserve"> </w:t>
      </w:r>
      <w:r w:rsidRPr="00396E4E">
        <w:t>delle</w:t>
      </w:r>
      <w:r>
        <w:t xml:space="preserve"> </w:t>
      </w:r>
      <w:r w:rsidRPr="00396E4E">
        <w:t>sentenze</w:t>
      </w:r>
      <w:r>
        <w:t xml:space="preserve"> </w:t>
      </w:r>
      <w:r w:rsidRPr="00396E4E">
        <w:t>definitive</w:t>
      </w:r>
      <w:r>
        <w:t xml:space="preserve"> </w:t>
      </w:r>
      <w:r w:rsidRPr="00396E4E">
        <w:t>di</w:t>
      </w:r>
      <w:r>
        <w:t xml:space="preserve"> </w:t>
      </w:r>
      <w:r w:rsidRPr="00396E4E">
        <w:t>nullità</w:t>
      </w:r>
      <w:r>
        <w:t xml:space="preserve"> </w:t>
      </w:r>
      <w:r w:rsidRPr="00396E4E">
        <w:t>di</w:t>
      </w:r>
      <w:r>
        <w:t xml:space="preserve"> </w:t>
      </w:r>
      <w:r w:rsidRPr="00396E4E">
        <w:t>matrimonio</w:t>
      </w:r>
      <w:r>
        <w:t xml:space="preserve"> </w:t>
      </w:r>
      <w:r w:rsidRPr="00396E4E">
        <w:t>pronunciate</w:t>
      </w:r>
      <w:r>
        <w:t xml:space="preserve"> </w:t>
      </w:r>
      <w:r w:rsidRPr="00396E4E">
        <w:t>dai</w:t>
      </w:r>
      <w:r>
        <w:t xml:space="preserve"> </w:t>
      </w:r>
      <w:r w:rsidRPr="00396E4E">
        <w:t>tribunali</w:t>
      </w:r>
      <w:r>
        <w:t xml:space="preserve"> </w:t>
      </w:r>
      <w:r w:rsidRPr="00396E4E">
        <w:t>ecclesiastici,</w:t>
      </w:r>
      <w:r>
        <w:t xml:space="preserve"> </w:t>
      </w:r>
      <w:r w:rsidRPr="00396E4E">
        <w:t>per qualsiasi</w:t>
      </w:r>
      <w:r>
        <w:t xml:space="preserve"> </w:t>
      </w:r>
      <w:r w:rsidRPr="00396E4E">
        <w:t>vizio</w:t>
      </w:r>
      <w:r>
        <w:t xml:space="preserve"> </w:t>
      </w:r>
      <w:r w:rsidRPr="00396E4E">
        <w:t>genetico</w:t>
      </w:r>
      <w:r>
        <w:t xml:space="preserve"> </w:t>
      </w:r>
      <w:r w:rsidRPr="00396E4E">
        <w:t>del</w:t>
      </w:r>
      <w:r>
        <w:t xml:space="preserve"> </w:t>
      </w:r>
      <w:r w:rsidRPr="00396E4E">
        <w:t>matrimonio</w:t>
      </w:r>
      <w:r>
        <w:t xml:space="preserve"> </w:t>
      </w:r>
      <w:r w:rsidRPr="00396E4E">
        <w:t>accertato</w:t>
      </w:r>
      <w:r>
        <w:t xml:space="preserve"> </w:t>
      </w:r>
      <w:r w:rsidRPr="00396E4E">
        <w:t>e</w:t>
      </w:r>
      <w:r>
        <w:t xml:space="preserve"> </w:t>
      </w:r>
      <w:r w:rsidRPr="00396E4E">
        <w:t>dichiarato</w:t>
      </w:r>
      <w:r>
        <w:t xml:space="preserve"> </w:t>
      </w:r>
      <w:r w:rsidRPr="00396E4E">
        <w:t>dal</w:t>
      </w:r>
      <w:r>
        <w:t xml:space="preserve"> </w:t>
      </w:r>
      <w:r w:rsidRPr="00396E4E">
        <w:t>giudice</w:t>
      </w:r>
      <w:r>
        <w:t xml:space="preserve"> </w:t>
      </w:r>
      <w:r w:rsidRPr="00396E4E">
        <w:t>ecclesiastico</w:t>
      </w:r>
      <w:r>
        <w:t xml:space="preserve"> </w:t>
      </w:r>
      <w:r w:rsidRPr="00396E4E">
        <w:t>nell</w:t>
      </w:r>
      <w:r w:rsidR="007763E4">
        <w:t>’</w:t>
      </w:r>
      <w:r w:rsidR="005417C9">
        <w:t>“</w:t>
      </w:r>
      <w:r w:rsidRPr="00396E4E">
        <w:t>ordine</w:t>
      </w:r>
      <w:r>
        <w:t xml:space="preserve"> </w:t>
      </w:r>
      <w:r w:rsidRPr="00396E4E">
        <w:t>canonico</w:t>
      </w:r>
      <w:r w:rsidR="005417C9">
        <w:t>”</w:t>
      </w:r>
      <w:r w:rsidRPr="00396E4E">
        <w:t xml:space="preserve"> nonostante la sussistenza di detta convivenza coniugale</w:t>
      </w:r>
      <w:r w:rsidR="005417C9">
        <w:t>”</w:t>
      </w:r>
      <w:r w:rsidRPr="00396E4E">
        <w:t>.</w:t>
      </w:r>
    </w:p>
    <w:p w:rsidR="00396E4E" w:rsidRDefault="00396E4E" w:rsidP="00396E4E">
      <w:r w:rsidRPr="00396E4E">
        <w:t>4.</w:t>
      </w:r>
      <w:r>
        <w:t xml:space="preserve"> </w:t>
      </w:r>
      <w:r w:rsidRPr="00396E4E">
        <w:t>-</w:t>
      </w:r>
      <w:r>
        <w:t xml:space="preserve"> </w:t>
      </w:r>
      <w:r w:rsidRPr="00396E4E">
        <w:t>L</w:t>
      </w:r>
      <w:r w:rsidR="007763E4">
        <w:t>’</w:t>
      </w:r>
      <w:r w:rsidRPr="00396E4E">
        <w:t>affermazione</w:t>
      </w:r>
      <w:r>
        <w:t xml:space="preserve"> </w:t>
      </w:r>
      <w:r w:rsidRPr="00396E4E">
        <w:t>di</w:t>
      </w:r>
      <w:r>
        <w:t xml:space="preserve"> </w:t>
      </w:r>
      <w:r w:rsidRPr="00396E4E">
        <w:t>tale</w:t>
      </w:r>
      <w:r>
        <w:t xml:space="preserve"> </w:t>
      </w:r>
      <w:r w:rsidRPr="00396E4E">
        <w:t>principio</w:t>
      </w:r>
      <w:r>
        <w:t xml:space="preserve"> </w:t>
      </w:r>
      <w:r w:rsidRPr="00396E4E">
        <w:t>di</w:t>
      </w:r>
      <w:r>
        <w:t xml:space="preserve"> </w:t>
      </w:r>
      <w:r w:rsidRPr="00396E4E">
        <w:t>diritto</w:t>
      </w:r>
      <w:r>
        <w:t xml:space="preserve"> </w:t>
      </w:r>
      <w:r w:rsidRPr="00396E4E">
        <w:t>incide</w:t>
      </w:r>
      <w:r>
        <w:t xml:space="preserve"> </w:t>
      </w:r>
      <w:r w:rsidRPr="00396E4E">
        <w:t>ovviamente,</w:t>
      </w:r>
      <w:r>
        <w:t xml:space="preserve"> </w:t>
      </w:r>
      <w:r w:rsidRPr="00396E4E">
        <w:t>sotto</w:t>
      </w:r>
      <w:r>
        <w:t xml:space="preserve"> </w:t>
      </w:r>
      <w:r w:rsidRPr="00396E4E">
        <w:t>il</w:t>
      </w:r>
      <w:r>
        <w:t xml:space="preserve"> </w:t>
      </w:r>
      <w:r w:rsidRPr="00396E4E">
        <w:t>relativo</w:t>
      </w:r>
      <w:r>
        <w:t xml:space="preserve"> </w:t>
      </w:r>
      <w:r w:rsidRPr="00396E4E">
        <w:t>profilo,</w:t>
      </w:r>
      <w:r>
        <w:t xml:space="preserve"> </w:t>
      </w:r>
      <w:r w:rsidRPr="00396E4E">
        <w:t>anche</w:t>
      </w:r>
      <w:r>
        <w:t xml:space="preserve"> </w:t>
      </w:r>
      <w:r w:rsidRPr="00396E4E">
        <w:t>sulla</w:t>
      </w:r>
      <w:r>
        <w:t xml:space="preserve"> </w:t>
      </w:r>
      <w:r w:rsidRPr="00396E4E">
        <w:t>struttura, sull</w:t>
      </w:r>
      <w:r w:rsidR="007763E4">
        <w:t>’</w:t>
      </w:r>
      <w:r w:rsidRPr="00396E4E">
        <w:t>oggetto</w:t>
      </w:r>
      <w:r>
        <w:t xml:space="preserve"> </w:t>
      </w:r>
      <w:r w:rsidRPr="00396E4E">
        <w:t>e sullo svolgimento</w:t>
      </w:r>
      <w:r>
        <w:t xml:space="preserve"> </w:t>
      </w:r>
      <w:r w:rsidRPr="00396E4E">
        <w:t>del giudizio</w:t>
      </w:r>
      <w:r>
        <w:t xml:space="preserve"> </w:t>
      </w:r>
      <w:r w:rsidRPr="00396E4E">
        <w:t>di delibazione</w:t>
      </w:r>
      <w:r>
        <w:t xml:space="preserve"> </w:t>
      </w:r>
      <w:r w:rsidRPr="00396E4E">
        <w:t>dinanzi</w:t>
      </w:r>
      <w:r>
        <w:t xml:space="preserve"> </w:t>
      </w:r>
      <w:r w:rsidRPr="00396E4E">
        <w:t>alla competente</w:t>
      </w:r>
      <w:r>
        <w:t xml:space="preserve"> </w:t>
      </w:r>
      <w:r w:rsidRPr="00396E4E">
        <w:t>corte d</w:t>
      </w:r>
      <w:r w:rsidR="007763E4">
        <w:t>’</w:t>
      </w:r>
      <w:r w:rsidRPr="00396E4E">
        <w:t>appello,</w:t>
      </w:r>
      <w:r>
        <w:t xml:space="preserve"> </w:t>
      </w:r>
      <w:r w:rsidRPr="00396E4E">
        <w:t>quale delineato dall</w:t>
      </w:r>
      <w:r w:rsidR="007763E4">
        <w:t>’</w:t>
      </w:r>
      <w:r w:rsidRPr="00396E4E">
        <w:t>art. 8, numero 2, dell</w:t>
      </w:r>
      <w:r w:rsidR="007763E4">
        <w:t>’</w:t>
      </w:r>
      <w:r w:rsidRPr="00396E4E">
        <w:t>Accordo, dal punto 4, lett. b), del Protocollo addizionale e dai previgenti artt. 796 e 797 c.p.c..</w:t>
      </w:r>
    </w:p>
    <w:p w:rsidR="00396E4E" w:rsidRDefault="00396E4E" w:rsidP="00396E4E">
      <w:r w:rsidRPr="00396E4E">
        <w:t>Al riguardo, l</w:t>
      </w:r>
      <w:r w:rsidR="007763E4">
        <w:t>’</w:t>
      </w:r>
      <w:r w:rsidRPr="00396E4E">
        <w:t xml:space="preserve">ordinanza di rimessione a queste Sezioni Unite, pone correttamente le seguenti ulteriori questioni: </w:t>
      </w:r>
      <w:r w:rsidR="005417C9">
        <w:t>“</w:t>
      </w:r>
      <w:r w:rsidR="00F64C68">
        <w:t xml:space="preserve">(...) 2. </w:t>
      </w:r>
      <w:r w:rsidRPr="00396E4E">
        <w:t>- se(....)</w:t>
      </w:r>
      <w:r>
        <w:t xml:space="preserve"> </w:t>
      </w:r>
      <w:r w:rsidRPr="00396E4E">
        <w:t>il contrasto</w:t>
      </w:r>
      <w:r>
        <w:t xml:space="preserve"> </w:t>
      </w:r>
      <w:r w:rsidRPr="00396E4E">
        <w:t>tra</w:t>
      </w:r>
      <w:r>
        <w:t xml:space="preserve"> </w:t>
      </w:r>
      <w:r w:rsidRPr="00396E4E">
        <w:t>l</w:t>
      </w:r>
      <w:r w:rsidR="007763E4">
        <w:t>’</w:t>
      </w:r>
      <w:r w:rsidRPr="00396E4E">
        <w:t>indicata</w:t>
      </w:r>
      <w:r>
        <w:t xml:space="preserve"> </w:t>
      </w:r>
      <w:r w:rsidRPr="00396E4E">
        <w:t>condizione</w:t>
      </w:r>
      <w:r>
        <w:t xml:space="preserve"> </w:t>
      </w:r>
      <w:r w:rsidRPr="00396E4E">
        <w:t>la convivenza</w:t>
      </w:r>
      <w:r>
        <w:t xml:space="preserve"> </w:t>
      </w:r>
      <w:r w:rsidRPr="00396E4E">
        <w:t>coniugale,</w:t>
      </w:r>
      <w:r>
        <w:t xml:space="preserve"> </w:t>
      </w:r>
      <w:r w:rsidRPr="00396E4E">
        <w:t>nei</w:t>
      </w:r>
      <w:r>
        <w:t xml:space="preserve"> </w:t>
      </w:r>
      <w:r w:rsidRPr="00396E4E">
        <w:t>sensi</w:t>
      </w:r>
      <w:r>
        <w:t xml:space="preserve"> </w:t>
      </w:r>
      <w:r w:rsidRPr="00396E4E">
        <w:t>dianzi</w:t>
      </w:r>
      <w:r>
        <w:t xml:space="preserve"> </w:t>
      </w:r>
      <w:r w:rsidRPr="00396E4E">
        <w:t>indicati</w:t>
      </w:r>
      <w:r>
        <w:t xml:space="preserve"> </w:t>
      </w:r>
      <w:r w:rsidRPr="00396E4E">
        <w:t>e l</w:t>
      </w:r>
      <w:r w:rsidR="007763E4">
        <w:t>’</w:t>
      </w:r>
      <w:r w:rsidRPr="00396E4E">
        <w:t>ordine</w:t>
      </w:r>
      <w:r>
        <w:t xml:space="preserve"> </w:t>
      </w:r>
      <w:r w:rsidRPr="00396E4E">
        <w:t>pubblico interno sia verificabile d</w:t>
      </w:r>
      <w:r w:rsidR="007763E4">
        <w:t>’</w:t>
      </w:r>
      <w:r w:rsidRPr="00396E4E">
        <w:t>ufficio dalla Corte d</w:t>
      </w:r>
      <w:r w:rsidR="007763E4">
        <w:t>’</w:t>
      </w:r>
      <w:r w:rsidRPr="00396E4E">
        <w:t>appello, versandosi in un caso d</w:t>
      </w:r>
      <w:r w:rsidR="007763E4">
        <w:t>’</w:t>
      </w:r>
      <w:r w:rsidRPr="00396E4E">
        <w:t>impedimento assoluto alla riconoscibilità della sentenza</w:t>
      </w:r>
      <w:r>
        <w:t xml:space="preserve"> </w:t>
      </w:r>
      <w:r w:rsidRPr="00396E4E">
        <w:t>ecclesiastica</w:t>
      </w:r>
      <w:r>
        <w:t xml:space="preserve"> </w:t>
      </w:r>
      <w:r w:rsidRPr="00396E4E">
        <w:t>(in tal senso Cass. citata n. 1780 del 2012), dal momento</w:t>
      </w:r>
      <w:r>
        <w:t xml:space="preserve"> </w:t>
      </w:r>
      <w:r w:rsidRPr="00396E4E">
        <w:t>che l</w:t>
      </w:r>
      <w:r w:rsidR="007763E4">
        <w:t>’</w:t>
      </w:r>
      <w:r w:rsidRPr="00396E4E">
        <w:t>ordine</w:t>
      </w:r>
      <w:r>
        <w:t xml:space="preserve"> </w:t>
      </w:r>
      <w:r w:rsidRPr="00396E4E">
        <w:t>pubblico</w:t>
      </w:r>
      <w:r>
        <w:t xml:space="preserve"> </w:t>
      </w:r>
      <w:r w:rsidRPr="00396E4E">
        <w:t>esprime valori di natura indeclinabile</w:t>
      </w:r>
      <w:r>
        <w:t xml:space="preserve"> </w:t>
      </w:r>
      <w:r w:rsidRPr="00396E4E">
        <w:t>ed è per l</w:t>
      </w:r>
      <w:r w:rsidR="007763E4">
        <w:t>’</w:t>
      </w:r>
      <w:r w:rsidRPr="00396E4E">
        <w:t>effetto indisponibile,</w:t>
      </w:r>
      <w:r>
        <w:t xml:space="preserve"> </w:t>
      </w:r>
      <w:r w:rsidRPr="00396E4E">
        <w:t>ovvero sia rilevabile solo su eccezione della parte che si oppone alla delibazione; 3. - se, ammessa la rilevabilità d</w:t>
      </w:r>
      <w:r w:rsidR="007763E4">
        <w:t>’</w:t>
      </w:r>
      <w:r w:rsidRPr="00396E4E">
        <w:t>ufficio, rientri nei poteri della Corte d</w:t>
      </w:r>
      <w:r w:rsidR="007763E4">
        <w:t>’</w:t>
      </w:r>
      <w:r w:rsidRPr="00396E4E">
        <w:t>appello, la cui indagine è astretta entro il limite del compendio istruttorio formatosi nel giudizio ecclesiastico, disporre l</w:t>
      </w:r>
      <w:r w:rsidR="007763E4">
        <w:t>’</w:t>
      </w:r>
      <w:r w:rsidRPr="00396E4E">
        <w:t>acquisizione di ulteriori elementi di verifica; 4. - se l</w:t>
      </w:r>
      <w:r w:rsidR="007763E4">
        <w:t>’</w:t>
      </w:r>
      <w:r w:rsidRPr="00396E4E">
        <w:t>incompatibilità</w:t>
      </w:r>
      <w:r>
        <w:t xml:space="preserve"> </w:t>
      </w:r>
      <w:r w:rsidRPr="00396E4E">
        <w:t>in discorso, laddove si ritenga rilevabile d</w:t>
      </w:r>
      <w:r w:rsidR="007763E4">
        <w:t>’</w:t>
      </w:r>
      <w:r w:rsidRPr="00396E4E">
        <w:t>ufficio, sia riscontrabile</w:t>
      </w:r>
      <w:r>
        <w:t xml:space="preserve"> </w:t>
      </w:r>
      <w:r w:rsidRPr="00396E4E">
        <w:t>anche dalla Corte di Cassazione</w:t>
      </w:r>
      <w:r>
        <w:t xml:space="preserve"> </w:t>
      </w:r>
      <w:r w:rsidRPr="00396E4E">
        <w:t>se emerge dagli atti (secondo</w:t>
      </w:r>
      <w:r>
        <w:t xml:space="preserve"> </w:t>
      </w:r>
      <w:r w:rsidRPr="00396E4E">
        <w:t>guanto è avvenuto</w:t>
      </w:r>
      <w:r>
        <w:t xml:space="preserve"> </w:t>
      </w:r>
      <w:r w:rsidRPr="00396E4E">
        <w:t>in sede di pronuncia</w:t>
      </w:r>
      <w:r>
        <w:t xml:space="preserve"> </w:t>
      </w:r>
      <w:r w:rsidRPr="00396E4E">
        <w:t>n. 1343/2011)</w:t>
      </w:r>
      <w:r>
        <w:t xml:space="preserve"> </w:t>
      </w:r>
      <w:r w:rsidRPr="00396E4E">
        <w:t>e sia dunque scrutinabile senza necessità d</w:t>
      </w:r>
      <w:r w:rsidR="007763E4">
        <w:t>’</w:t>
      </w:r>
      <w:r w:rsidRPr="00396E4E">
        <w:t>ulteriore istruttoria (....)</w:t>
      </w:r>
      <w:r w:rsidR="005417C9">
        <w:t>”</w:t>
      </w:r>
      <w:r w:rsidRPr="00396E4E">
        <w:t>. La risposta puntuale a tali ulteriori quesiti richiede lo svolgimento di alcune considerazioni preliminari.</w:t>
      </w:r>
    </w:p>
    <w:p w:rsidR="00396E4E" w:rsidRDefault="00396E4E" w:rsidP="00396E4E">
      <w:r w:rsidRPr="00396E4E">
        <w:t>4.1. - Innanzitutto, va ribadito che la convivenza coniugale successiva alla celebrazione del matrimonio concordatario - come in precedenza individuata e specificata (cfr., supra, nn. da 3.7. a 3.7.4.) -, per valere quale limite generale d</w:t>
      </w:r>
      <w:r w:rsidR="007763E4">
        <w:t>’</w:t>
      </w:r>
      <w:r w:rsidRPr="00396E4E">
        <w:t>ordine pubblico alla delibazione</w:t>
      </w:r>
      <w:r>
        <w:t xml:space="preserve"> </w:t>
      </w:r>
      <w:r w:rsidRPr="00396E4E">
        <w:t>delle sentenze ecclesiastiche</w:t>
      </w:r>
      <w:r>
        <w:t xml:space="preserve"> </w:t>
      </w:r>
      <w:r w:rsidRPr="00396E4E">
        <w:t>di nullità matrimoniale,</w:t>
      </w:r>
      <w:r>
        <w:t xml:space="preserve"> </w:t>
      </w:r>
      <w:r w:rsidRPr="00396E4E">
        <w:t>deve essere caratterizzata</w:t>
      </w:r>
      <w:r>
        <w:t xml:space="preserve"> </w:t>
      </w:r>
      <w:r w:rsidRPr="00396E4E">
        <w:t xml:space="preserve">anche, come già detto, da </w:t>
      </w:r>
      <w:r w:rsidR="005417C9">
        <w:t>“</w:t>
      </w:r>
      <w:r w:rsidRPr="00396E4E">
        <w:t>fatti e comportamenti</w:t>
      </w:r>
      <w:r w:rsidR="005417C9">
        <w:t>”</w:t>
      </w:r>
      <w:r>
        <w:t xml:space="preserve"> </w:t>
      </w:r>
      <w:r w:rsidRPr="00396E4E">
        <w:t xml:space="preserve">dei coniugi corrispondenti ad una </w:t>
      </w:r>
      <w:r w:rsidR="005417C9">
        <w:t>“</w:t>
      </w:r>
      <w:r w:rsidRPr="00396E4E">
        <w:t>consuetudine di vita coniugale comune, stabile e continua nel tempo</w:t>
      </w:r>
      <w:r w:rsidR="005417C9">
        <w:t>”</w:t>
      </w:r>
      <w:r w:rsidRPr="00396E4E">
        <w:t xml:space="preserve">, dalla sua </w:t>
      </w:r>
      <w:r w:rsidR="005417C9">
        <w:t>“</w:t>
      </w:r>
      <w:r w:rsidRPr="00396E4E">
        <w:t>riconoscibilità esteriore</w:t>
      </w:r>
      <w:r w:rsidR="005417C9">
        <w:t>”</w:t>
      </w:r>
      <w:r w:rsidRPr="00396E4E">
        <w:t>, nonchè dalla sua durata per almeno tre anni dalla data della celebrazione</w:t>
      </w:r>
      <w:r>
        <w:t xml:space="preserve"> </w:t>
      </w:r>
      <w:r w:rsidRPr="00396E4E">
        <w:t>del</w:t>
      </w:r>
      <w:r>
        <w:t xml:space="preserve"> </w:t>
      </w:r>
      <w:r w:rsidRPr="00396E4E">
        <w:t>matrimonio;</w:t>
      </w:r>
      <w:r>
        <w:t xml:space="preserve"> </w:t>
      </w:r>
      <w:r w:rsidRPr="00396E4E">
        <w:t>ciò,</w:t>
      </w:r>
      <w:r>
        <w:t xml:space="preserve"> </w:t>
      </w:r>
      <w:r w:rsidRPr="00396E4E">
        <w:t>senza</w:t>
      </w:r>
      <w:r>
        <w:t xml:space="preserve"> </w:t>
      </w:r>
      <w:r w:rsidRPr="00396E4E">
        <w:t>dimenticare</w:t>
      </w:r>
      <w:r>
        <w:t xml:space="preserve"> </w:t>
      </w:r>
      <w:r w:rsidRPr="00396E4E">
        <w:t>che</w:t>
      </w:r>
      <w:r>
        <w:t xml:space="preserve"> </w:t>
      </w:r>
      <w:r w:rsidRPr="00396E4E">
        <w:t>tali</w:t>
      </w:r>
      <w:r>
        <w:t xml:space="preserve"> </w:t>
      </w:r>
      <w:r w:rsidR="005417C9">
        <w:t>“</w:t>
      </w:r>
      <w:r w:rsidRPr="00396E4E">
        <w:t>dati</w:t>
      </w:r>
      <w:r>
        <w:t xml:space="preserve"> </w:t>
      </w:r>
      <w:r w:rsidRPr="00396E4E">
        <w:t>oggettivi</w:t>
      </w:r>
      <w:r w:rsidR="005417C9">
        <w:t>”</w:t>
      </w:r>
      <w:r>
        <w:t xml:space="preserve"> </w:t>
      </w:r>
      <w:r w:rsidRPr="00396E4E">
        <w:t>sono</w:t>
      </w:r>
      <w:r>
        <w:t xml:space="preserve"> </w:t>
      </w:r>
      <w:r w:rsidRPr="00396E4E">
        <w:t>strettamente</w:t>
      </w:r>
      <w:r>
        <w:t xml:space="preserve"> </w:t>
      </w:r>
      <w:r w:rsidRPr="00396E4E">
        <w:t>connessi</w:t>
      </w:r>
      <w:r>
        <w:t xml:space="preserve"> </w:t>
      </w:r>
      <w:r w:rsidRPr="00396E4E">
        <w:t>ad</w:t>
      </w:r>
      <w:r>
        <w:t xml:space="preserve"> </w:t>
      </w:r>
      <w:r w:rsidR="005417C9">
        <w:t>“</w:t>
      </w:r>
      <w:r w:rsidRPr="00396E4E">
        <w:t>una pluralità di diritti inviolabili, di doveri inderogabili, di responsabilità anche geni tonali in presenza di figli, di aspettative legittime</w:t>
      </w:r>
      <w:r>
        <w:t xml:space="preserve"> </w:t>
      </w:r>
      <w:r w:rsidRPr="00396E4E">
        <w:t>e</w:t>
      </w:r>
      <w:r>
        <w:t xml:space="preserve"> </w:t>
      </w:r>
      <w:r w:rsidRPr="00396E4E">
        <w:t>di</w:t>
      </w:r>
      <w:r>
        <w:t xml:space="preserve"> </w:t>
      </w:r>
      <w:r w:rsidRPr="00396E4E">
        <w:t>legittimi</w:t>
      </w:r>
      <w:r>
        <w:t xml:space="preserve"> </w:t>
      </w:r>
      <w:r w:rsidRPr="00396E4E">
        <w:t>affidamenti</w:t>
      </w:r>
      <w:r>
        <w:t xml:space="preserve"> </w:t>
      </w:r>
      <w:r w:rsidRPr="00396E4E">
        <w:t>degli</w:t>
      </w:r>
      <w:r>
        <w:t xml:space="preserve"> </w:t>
      </w:r>
      <w:r w:rsidRPr="00396E4E">
        <w:t>stessi</w:t>
      </w:r>
      <w:r>
        <w:t xml:space="preserve"> </w:t>
      </w:r>
      <w:r w:rsidRPr="00396E4E">
        <w:t>coniugi</w:t>
      </w:r>
      <w:r>
        <w:t xml:space="preserve"> </w:t>
      </w:r>
      <w:r w:rsidRPr="00396E4E">
        <w:t>e</w:t>
      </w:r>
      <w:r>
        <w:t xml:space="preserve"> </w:t>
      </w:r>
      <w:r w:rsidRPr="00396E4E">
        <w:t>dei</w:t>
      </w:r>
      <w:r>
        <w:t xml:space="preserve"> </w:t>
      </w:r>
      <w:r w:rsidRPr="00396E4E">
        <w:t>figli,</w:t>
      </w:r>
      <w:r>
        <w:t xml:space="preserve"> </w:t>
      </w:r>
      <w:r w:rsidRPr="00396E4E">
        <w:t>sia</w:t>
      </w:r>
      <w:r>
        <w:t xml:space="preserve"> </w:t>
      </w:r>
      <w:r w:rsidRPr="00396E4E">
        <w:t>come</w:t>
      </w:r>
      <w:r>
        <w:t xml:space="preserve"> </w:t>
      </w:r>
      <w:r w:rsidRPr="00396E4E">
        <w:t>singoli</w:t>
      </w:r>
      <w:r>
        <w:t xml:space="preserve"> </w:t>
      </w:r>
      <w:r w:rsidRPr="00396E4E">
        <w:t>sia</w:t>
      </w:r>
      <w:r>
        <w:t xml:space="preserve"> </w:t>
      </w:r>
      <w:r w:rsidRPr="00396E4E">
        <w:t>nelle</w:t>
      </w:r>
      <w:r>
        <w:t xml:space="preserve"> </w:t>
      </w:r>
      <w:r w:rsidRPr="00396E4E">
        <w:t>reciproche</w:t>
      </w:r>
      <w:r>
        <w:t xml:space="preserve"> </w:t>
      </w:r>
      <w:r w:rsidRPr="00396E4E">
        <w:t>relazioni familiari</w:t>
      </w:r>
      <w:r w:rsidR="005417C9">
        <w:t>”</w:t>
      </w:r>
      <w:r w:rsidRPr="00396E4E">
        <w:t>. E</w:t>
      </w:r>
      <w:r w:rsidR="007763E4">
        <w:t>’</w:t>
      </w:r>
      <w:r w:rsidRPr="00396E4E">
        <w:t xml:space="preserve"> dunque evidente che, in una fattispecie siffatta, il limite d</w:t>
      </w:r>
      <w:r w:rsidR="007763E4">
        <w:t>’</w:t>
      </w:r>
      <w:r w:rsidRPr="00396E4E">
        <w:t>ordine pubblico ostativo alla delibazione non scaturisce immediatamente</w:t>
      </w:r>
      <w:r>
        <w:t xml:space="preserve"> </w:t>
      </w:r>
      <w:r w:rsidRPr="00396E4E">
        <w:t>da una precisa disposizione</w:t>
      </w:r>
      <w:r>
        <w:t xml:space="preserve"> </w:t>
      </w:r>
      <w:r w:rsidRPr="00396E4E">
        <w:t xml:space="preserve">(come, ad esempio, la </w:t>
      </w:r>
      <w:r w:rsidR="005417C9">
        <w:t>“</w:t>
      </w:r>
      <w:r w:rsidRPr="00396E4E">
        <w:t>libertà di stato</w:t>
      </w:r>
      <w:r w:rsidR="005417C9">
        <w:t>”</w:t>
      </w:r>
      <w:r w:rsidRPr="00396E4E">
        <w:t>: art. 86 c.c.; punto 4, lett. a, n. 2, del Protocollo addizionale), ma deve trarsi da una situazione giuridica complessa - la convivenza coniugale, appunto</w:t>
      </w:r>
      <w:r>
        <w:t xml:space="preserve"> </w:t>
      </w:r>
      <w:r w:rsidRPr="00396E4E">
        <w:t>-</w:t>
      </w:r>
      <w:r>
        <w:t xml:space="preserve"> </w:t>
      </w:r>
      <w:r w:rsidRPr="00396E4E">
        <w:t>caratterizzata</w:t>
      </w:r>
      <w:r>
        <w:t xml:space="preserve"> </w:t>
      </w:r>
      <w:r w:rsidRPr="00396E4E">
        <w:t>essenzialmente</w:t>
      </w:r>
      <w:r>
        <w:t xml:space="preserve"> </w:t>
      </w:r>
      <w:r w:rsidRPr="00396E4E">
        <w:t>da</w:t>
      </w:r>
      <w:r>
        <w:t xml:space="preserve"> </w:t>
      </w:r>
      <w:r w:rsidRPr="00396E4E">
        <w:t>circostanze</w:t>
      </w:r>
      <w:r>
        <w:t xml:space="preserve"> </w:t>
      </w:r>
      <w:r w:rsidRPr="00396E4E">
        <w:t>oggettive</w:t>
      </w:r>
      <w:r>
        <w:t xml:space="preserve"> </w:t>
      </w:r>
      <w:r w:rsidRPr="00396E4E">
        <w:t>esteriormente</w:t>
      </w:r>
      <w:r>
        <w:t xml:space="preserve"> </w:t>
      </w:r>
      <w:r w:rsidRPr="00396E4E">
        <w:t>riconoscibili</w:t>
      </w:r>
      <w:r>
        <w:t xml:space="preserve"> </w:t>
      </w:r>
      <w:r w:rsidRPr="00396E4E">
        <w:t>e,</w:t>
      </w:r>
      <w:r>
        <w:t xml:space="preserve"> </w:t>
      </w:r>
      <w:r w:rsidRPr="00396E4E">
        <w:t>quindi,</w:t>
      </w:r>
      <w:r>
        <w:t xml:space="preserve"> </w:t>
      </w:r>
      <w:r w:rsidRPr="00396E4E">
        <w:t>allegabili</w:t>
      </w:r>
      <w:r>
        <w:t xml:space="preserve"> </w:t>
      </w:r>
      <w:r w:rsidRPr="00396E4E">
        <w:t>e dimostrabili in giudizio.</w:t>
      </w:r>
    </w:p>
    <w:p w:rsidR="00396E4E" w:rsidRDefault="00396E4E" w:rsidP="00396E4E">
      <w:r w:rsidRPr="00396E4E">
        <w:t>In secondo luogo, dal momento che l</w:t>
      </w:r>
      <w:r w:rsidR="007763E4">
        <w:t>’</w:t>
      </w:r>
      <w:r w:rsidRPr="00396E4E">
        <w:t>Accordo, con norma speciale (alinea dell</w:t>
      </w:r>
      <w:r w:rsidR="007763E4">
        <w:t>’</w:t>
      </w:r>
      <w:r w:rsidRPr="00396E4E">
        <w:t>art. 8, n. 2), stabilisce che le sentenze di nullità di matrimonio pronunciate dai tribunali ecclesiastici sono dichiarate efficaci nella Repubblica italiana dalla competente corte d</w:t>
      </w:r>
      <w:r w:rsidR="007763E4">
        <w:t>’</w:t>
      </w:r>
      <w:r w:rsidRPr="00396E4E">
        <w:t xml:space="preserve">appello </w:t>
      </w:r>
      <w:r w:rsidR="005417C9">
        <w:t>“</w:t>
      </w:r>
      <w:r w:rsidRPr="00396E4E">
        <w:t>su domanda delle parti o di una di esse</w:t>
      </w:r>
      <w:r w:rsidR="005417C9">
        <w:t>”</w:t>
      </w:r>
      <w:r w:rsidRPr="00396E4E">
        <w:t>, ne consegue con certezza sia che il procedimento</w:t>
      </w:r>
      <w:r w:rsidR="00F64C68">
        <w:t xml:space="preserve"> </w:t>
      </w:r>
      <w:r w:rsidRPr="00396E4E">
        <w:t>di delibazione non ha conservato natura officiosa (come, invece, nel previgente sistema delineato dall</w:t>
      </w:r>
      <w:r w:rsidR="007763E4">
        <w:t>’</w:t>
      </w:r>
      <w:r w:rsidRPr="00396E4E">
        <w:t>art. 34, comma 6, del Concordato lateranense e citata L. n. 847 del 1929, art. 17: cfr., ex plurimis, le sentenze nn. 2787 del 1995 e 22514 del 2004), sia che tale procedimento giurisdizionale è un ordinario giudizio di cognizione, sia pure svolto in unico grado di merito, nel quale valgono ovviamente, tra gli altri, i fondamentali principi della domanda e della corrispondenza tra il chiesto e il pronunciato (artt. 99 e 112 c.p.c.; cfr. anche, del resto, l</w:t>
      </w:r>
      <w:r w:rsidR="007763E4">
        <w:t>’</w:t>
      </w:r>
      <w:r w:rsidRPr="00396E4E">
        <w:t>art. 796 c.p.c., comma 1).</w:t>
      </w:r>
    </w:p>
    <w:p w:rsidR="00396E4E" w:rsidRDefault="00396E4E" w:rsidP="00396E4E">
      <w:r w:rsidRPr="00396E4E">
        <w:t>E</w:t>
      </w:r>
      <w:r w:rsidR="007763E4">
        <w:t>’</w:t>
      </w:r>
      <w:r w:rsidRPr="00396E4E">
        <w:t xml:space="preserve"> noto, poi, che in linea di principio,</w:t>
      </w:r>
      <w:r>
        <w:t xml:space="preserve"> </w:t>
      </w:r>
      <w:r w:rsidRPr="00396E4E">
        <w:t>per costante</w:t>
      </w:r>
      <w:r>
        <w:t xml:space="preserve"> </w:t>
      </w:r>
      <w:r w:rsidRPr="00396E4E">
        <w:t>orientamento</w:t>
      </w:r>
      <w:r>
        <w:t xml:space="preserve"> </w:t>
      </w:r>
      <w:r w:rsidRPr="00396E4E">
        <w:t>di questa Corte, la contrarietà</w:t>
      </w:r>
      <w:r>
        <w:t xml:space="preserve"> </w:t>
      </w:r>
      <w:r w:rsidRPr="00396E4E">
        <w:t>di un atto all</w:t>
      </w:r>
      <w:r w:rsidR="007763E4">
        <w:t>’</w:t>
      </w:r>
      <w:r w:rsidRPr="00396E4E">
        <w:t>ordine pubblico,</w:t>
      </w:r>
      <w:r>
        <w:t xml:space="preserve"> </w:t>
      </w:r>
      <w:r w:rsidRPr="00396E4E">
        <w:t>sostanziale</w:t>
      </w:r>
      <w:r>
        <w:t xml:space="preserve"> </w:t>
      </w:r>
      <w:r w:rsidRPr="00396E4E">
        <w:t>o</w:t>
      </w:r>
      <w:r>
        <w:t xml:space="preserve"> </w:t>
      </w:r>
      <w:r w:rsidRPr="00396E4E">
        <w:t>processuale,</w:t>
      </w:r>
      <w:r>
        <w:t xml:space="preserve"> </w:t>
      </w:r>
      <w:r w:rsidRPr="00396E4E">
        <w:t>attenendo</w:t>
      </w:r>
      <w:r>
        <w:t xml:space="preserve"> </w:t>
      </w:r>
      <w:r w:rsidRPr="00396E4E">
        <w:t>a</w:t>
      </w:r>
      <w:r>
        <w:t xml:space="preserve"> </w:t>
      </w:r>
      <w:r w:rsidRPr="00396E4E">
        <w:t>materie</w:t>
      </w:r>
      <w:r>
        <w:t xml:space="preserve"> </w:t>
      </w:r>
      <w:r w:rsidR="005417C9">
        <w:t>“</w:t>
      </w:r>
      <w:r w:rsidRPr="00396E4E">
        <w:t>indisponibili</w:t>
      </w:r>
      <w:r w:rsidR="005417C9">
        <w:t>”</w:t>
      </w:r>
      <w:r>
        <w:t xml:space="preserve"> </w:t>
      </w:r>
      <w:r w:rsidRPr="00396E4E">
        <w:t>dalle</w:t>
      </w:r>
      <w:r>
        <w:t xml:space="preserve"> </w:t>
      </w:r>
      <w:r w:rsidRPr="00396E4E">
        <w:t>parti</w:t>
      </w:r>
      <w:r>
        <w:t xml:space="preserve"> </w:t>
      </w:r>
      <w:r w:rsidRPr="00396E4E">
        <w:t>perchè</w:t>
      </w:r>
      <w:r>
        <w:t xml:space="preserve"> </w:t>
      </w:r>
      <w:r w:rsidRPr="00396E4E">
        <w:t>involgenti</w:t>
      </w:r>
      <w:r>
        <w:t xml:space="preserve"> </w:t>
      </w:r>
      <w:r w:rsidRPr="00396E4E">
        <w:t>aspetti</w:t>
      </w:r>
      <w:r>
        <w:t xml:space="preserve"> </w:t>
      </w:r>
      <w:r w:rsidRPr="00396E4E">
        <w:t>che trascendono</w:t>
      </w:r>
      <w:r>
        <w:t xml:space="preserve"> </w:t>
      </w:r>
      <w:r w:rsidRPr="00396E4E">
        <w:t>interessi</w:t>
      </w:r>
      <w:r>
        <w:t xml:space="preserve"> </w:t>
      </w:r>
      <w:r w:rsidRPr="00396E4E">
        <w:t>esclusivamente</w:t>
      </w:r>
      <w:r>
        <w:t xml:space="preserve"> </w:t>
      </w:r>
      <w:r w:rsidRPr="00396E4E">
        <w:t>individuali,</w:t>
      </w:r>
      <w:r>
        <w:t xml:space="preserve"> </w:t>
      </w:r>
      <w:r w:rsidRPr="00396E4E">
        <w:t>è</w:t>
      </w:r>
      <w:r>
        <w:t xml:space="preserve"> </w:t>
      </w:r>
      <w:r w:rsidRPr="00396E4E">
        <w:t>questione</w:t>
      </w:r>
      <w:r>
        <w:t xml:space="preserve"> </w:t>
      </w:r>
      <w:r w:rsidRPr="00396E4E">
        <w:t>rilevabile</w:t>
      </w:r>
      <w:r>
        <w:t xml:space="preserve"> </w:t>
      </w:r>
      <w:r w:rsidRPr="00396E4E">
        <w:t>anche</w:t>
      </w:r>
      <w:r>
        <w:t xml:space="preserve"> </w:t>
      </w:r>
      <w:r w:rsidRPr="00396E4E">
        <w:t>d</w:t>
      </w:r>
      <w:r w:rsidR="007763E4">
        <w:t>’</w:t>
      </w:r>
      <w:r w:rsidRPr="00396E4E">
        <w:t>ufficio</w:t>
      </w:r>
      <w:r>
        <w:t xml:space="preserve"> </w:t>
      </w:r>
      <w:r w:rsidRPr="00396E4E">
        <w:t>in</w:t>
      </w:r>
      <w:r>
        <w:t xml:space="preserve"> </w:t>
      </w:r>
      <w:r w:rsidRPr="00396E4E">
        <w:t>ogni</w:t>
      </w:r>
      <w:r>
        <w:t xml:space="preserve"> </w:t>
      </w:r>
      <w:r w:rsidRPr="00396E4E">
        <w:t>stato</w:t>
      </w:r>
      <w:r>
        <w:t xml:space="preserve"> </w:t>
      </w:r>
      <w:r w:rsidRPr="00396E4E">
        <w:t>e</w:t>
      </w:r>
      <w:r>
        <w:t xml:space="preserve"> </w:t>
      </w:r>
      <w:r w:rsidRPr="00396E4E">
        <w:t>grado</w:t>
      </w:r>
      <w:r>
        <w:t xml:space="preserve"> </w:t>
      </w:r>
      <w:r w:rsidRPr="00396E4E">
        <w:t>del processo,</w:t>
      </w:r>
      <w:r>
        <w:t xml:space="preserve"> </w:t>
      </w:r>
      <w:r w:rsidRPr="00396E4E">
        <w:t>salvo</w:t>
      </w:r>
      <w:r>
        <w:t xml:space="preserve"> </w:t>
      </w:r>
      <w:r w:rsidRPr="00396E4E">
        <w:t>il dovere</w:t>
      </w:r>
      <w:r>
        <w:t xml:space="preserve"> </w:t>
      </w:r>
      <w:r w:rsidRPr="00396E4E">
        <w:t>del giudice</w:t>
      </w:r>
      <w:r>
        <w:t xml:space="preserve"> </w:t>
      </w:r>
      <w:r w:rsidRPr="00396E4E">
        <w:t>di promuovere</w:t>
      </w:r>
      <w:r>
        <w:t xml:space="preserve"> </w:t>
      </w:r>
      <w:r w:rsidRPr="00396E4E">
        <w:t>su di essa il previo</w:t>
      </w:r>
      <w:r>
        <w:t xml:space="preserve"> </w:t>
      </w:r>
      <w:r w:rsidRPr="00396E4E">
        <w:t>contraddittorio</w:t>
      </w:r>
      <w:r>
        <w:t xml:space="preserve"> </w:t>
      </w:r>
      <w:r w:rsidRPr="00396E4E">
        <w:t>tra le parti (art. 101 c.p.c., comma 2, e art. 384 c.p.c., comma 3). Tuttavia, le già rilevate, indubbie peculiarità della fattispecie d</w:t>
      </w:r>
      <w:r w:rsidR="007763E4">
        <w:t>’</w:t>
      </w:r>
      <w:r w:rsidRPr="00396E4E">
        <w:t xml:space="preserve">ordine pubblico </w:t>
      </w:r>
      <w:r w:rsidR="005417C9">
        <w:t>“</w:t>
      </w:r>
      <w:r w:rsidRPr="00396E4E">
        <w:t>convivenza coniugale</w:t>
      </w:r>
      <w:r w:rsidR="005417C9">
        <w:t>”</w:t>
      </w:r>
      <w:r w:rsidRPr="00396E4E">
        <w:t xml:space="preserve"> - fondata su fatti specifici e rilevanti (come, ad esempio, la durata della convivenza post- matrimoniale, l</w:t>
      </w:r>
      <w:r w:rsidR="007763E4">
        <w:t>’</w:t>
      </w:r>
      <w:r w:rsidRPr="00396E4E">
        <w:t>esistenza di figli, la continuità del rapporto matrimoniale, età), nonchè su comportamenti dei coniugi altrettanto specifici e rilevanti -, unitamente all</w:t>
      </w:r>
      <w:r w:rsidR="007763E4">
        <w:t>’</w:t>
      </w:r>
      <w:r w:rsidRPr="00396E4E">
        <w:t>applicazione dei ricordati principi della domanda e della corrispondenza tra il chiesto</w:t>
      </w:r>
      <w:r>
        <w:t xml:space="preserve"> </w:t>
      </w:r>
      <w:r w:rsidRPr="00396E4E">
        <w:t>e il pronunciato,</w:t>
      </w:r>
      <w:r>
        <w:t xml:space="preserve"> </w:t>
      </w:r>
      <w:r w:rsidRPr="00396E4E">
        <w:t>richiedono</w:t>
      </w:r>
      <w:r>
        <w:t xml:space="preserve"> </w:t>
      </w:r>
      <w:r w:rsidRPr="00396E4E">
        <w:t>che tali fatti</w:t>
      </w:r>
      <w:r>
        <w:t xml:space="preserve"> </w:t>
      </w:r>
      <w:r w:rsidRPr="00396E4E">
        <w:t>e comportamenti:</w:t>
      </w:r>
      <w:r>
        <w:t xml:space="preserve"> </w:t>
      </w:r>
      <w:r w:rsidRPr="00396E4E">
        <w:t>o emergano</w:t>
      </w:r>
      <w:r>
        <w:t xml:space="preserve"> </w:t>
      </w:r>
      <w:r w:rsidRPr="00396E4E">
        <w:t>già dagli</w:t>
      </w:r>
      <w:r>
        <w:t xml:space="preserve"> </w:t>
      </w:r>
      <w:r w:rsidRPr="00396E4E">
        <w:t>atti del giudizio</w:t>
      </w:r>
      <w:r>
        <w:t xml:space="preserve"> </w:t>
      </w:r>
      <w:r w:rsidRPr="00396E4E">
        <w:t>di delibazione, oppure siano allegati, e in ogni caso dimostrati dalla parte interessata - se contestati dall</w:t>
      </w:r>
      <w:r w:rsidR="007763E4">
        <w:t>’</w:t>
      </w:r>
      <w:r w:rsidRPr="00396E4E">
        <w:t>altra -, mediante la deduzione di idonei mezzi di prova, anche presuntiva (cfr., supra, n. 3.7.1.)</w:t>
      </w:r>
      <w:r w:rsidR="005417C9">
        <w:t>”</w:t>
      </w:r>
      <w:r w:rsidRPr="00396E4E">
        <w:t xml:space="preserve"> ed anche mediante il richiamo degli atti del processo canonico e della stessa sentenza delibanda, se ivi già risultano parzialmente o compiutamente.</w:t>
      </w:r>
    </w:p>
    <w:p w:rsidR="00396E4E" w:rsidRDefault="00396E4E" w:rsidP="00396E4E">
      <w:r w:rsidRPr="00396E4E">
        <w:t>A</w:t>
      </w:r>
      <w:r>
        <w:t xml:space="preserve"> </w:t>
      </w:r>
      <w:r w:rsidRPr="00396E4E">
        <w:t>tal</w:t>
      </w:r>
      <w:r>
        <w:t xml:space="preserve"> </w:t>
      </w:r>
      <w:r w:rsidRPr="00396E4E">
        <w:t>ultimo</w:t>
      </w:r>
      <w:r>
        <w:t xml:space="preserve"> </w:t>
      </w:r>
      <w:r w:rsidRPr="00396E4E">
        <w:t>proposito</w:t>
      </w:r>
      <w:r>
        <w:t xml:space="preserve"> </w:t>
      </w:r>
      <w:r w:rsidRPr="00396E4E">
        <w:t>e</w:t>
      </w:r>
      <w:r>
        <w:t xml:space="preserve"> </w:t>
      </w:r>
      <w:r w:rsidRPr="00396E4E">
        <w:t>salve</w:t>
      </w:r>
      <w:r>
        <w:t xml:space="preserve"> </w:t>
      </w:r>
      <w:r w:rsidRPr="00396E4E">
        <w:t>le</w:t>
      </w:r>
      <w:r>
        <w:t xml:space="preserve"> </w:t>
      </w:r>
      <w:r w:rsidRPr="00396E4E">
        <w:t>ulteriori</w:t>
      </w:r>
      <w:r>
        <w:t xml:space="preserve"> </w:t>
      </w:r>
      <w:r w:rsidRPr="00396E4E">
        <w:t>specificazioni,</w:t>
      </w:r>
      <w:r>
        <w:t xml:space="preserve"> </w:t>
      </w:r>
      <w:r w:rsidRPr="00396E4E">
        <w:t>deve</w:t>
      </w:r>
      <w:r>
        <w:t xml:space="preserve"> </w:t>
      </w:r>
      <w:r w:rsidRPr="00396E4E">
        <w:t>immediatamente</w:t>
      </w:r>
      <w:r>
        <w:t xml:space="preserve"> </w:t>
      </w:r>
      <w:r w:rsidRPr="00396E4E">
        <w:t>affermarsi</w:t>
      </w:r>
      <w:r>
        <w:t xml:space="preserve"> </w:t>
      </w:r>
      <w:r w:rsidRPr="00396E4E">
        <w:t>che</w:t>
      </w:r>
      <w:r>
        <w:t xml:space="preserve"> </w:t>
      </w:r>
      <w:r w:rsidRPr="00396E4E">
        <w:t>sia</w:t>
      </w:r>
      <w:r>
        <w:t xml:space="preserve"> </w:t>
      </w:r>
      <w:r w:rsidRPr="00396E4E">
        <w:t>tali</w:t>
      </w:r>
      <w:r>
        <w:t xml:space="preserve"> </w:t>
      </w:r>
      <w:r w:rsidRPr="00396E4E">
        <w:t>oneri</w:t>
      </w:r>
      <w:r>
        <w:t xml:space="preserve"> </w:t>
      </w:r>
      <w:r w:rsidRPr="00396E4E">
        <w:t>di allegazione,</w:t>
      </w:r>
      <w:r>
        <w:t xml:space="preserve"> </w:t>
      </w:r>
      <w:r w:rsidRPr="00396E4E">
        <w:t>di deduzione</w:t>
      </w:r>
      <w:r>
        <w:t xml:space="preserve"> </w:t>
      </w:r>
      <w:r w:rsidRPr="00396E4E">
        <w:t>e di prova</w:t>
      </w:r>
      <w:r>
        <w:t xml:space="preserve"> </w:t>
      </w:r>
      <w:r w:rsidRPr="00396E4E">
        <w:t>gravanti</w:t>
      </w:r>
      <w:r>
        <w:t xml:space="preserve"> </w:t>
      </w:r>
      <w:r w:rsidRPr="00396E4E">
        <w:t>sulla</w:t>
      </w:r>
      <w:r>
        <w:t xml:space="preserve"> </w:t>
      </w:r>
      <w:r w:rsidRPr="00396E4E">
        <w:t>parte</w:t>
      </w:r>
      <w:r>
        <w:t xml:space="preserve"> </w:t>
      </w:r>
      <w:r w:rsidRPr="00396E4E">
        <w:t>interessata</w:t>
      </w:r>
      <w:r>
        <w:t xml:space="preserve"> </w:t>
      </w:r>
      <w:r w:rsidRPr="00396E4E">
        <w:t>a far valere</w:t>
      </w:r>
      <w:r>
        <w:t xml:space="preserve"> </w:t>
      </w:r>
      <w:r w:rsidRPr="00396E4E">
        <w:t>detto</w:t>
      </w:r>
      <w:r>
        <w:t xml:space="preserve"> </w:t>
      </w:r>
      <w:r w:rsidRPr="00396E4E">
        <w:t>limite</w:t>
      </w:r>
      <w:r>
        <w:t xml:space="preserve"> </w:t>
      </w:r>
      <w:r w:rsidRPr="00396E4E">
        <w:t>d</w:t>
      </w:r>
      <w:r w:rsidR="007763E4">
        <w:t>’</w:t>
      </w:r>
      <w:r w:rsidRPr="00396E4E">
        <w:t>ordine</w:t>
      </w:r>
      <w:r>
        <w:t xml:space="preserve"> </w:t>
      </w:r>
      <w:r w:rsidRPr="00396E4E">
        <w:t>pubblico,</w:t>
      </w:r>
      <w:r>
        <w:t xml:space="preserve"> </w:t>
      </w:r>
      <w:r w:rsidRPr="00396E4E">
        <w:t>sia l</w:t>
      </w:r>
      <w:r w:rsidR="007763E4">
        <w:t>’</w:t>
      </w:r>
      <w:r w:rsidRPr="00396E4E">
        <w:t>eventuale</w:t>
      </w:r>
      <w:r>
        <w:t xml:space="preserve"> </w:t>
      </w:r>
      <w:r w:rsidRPr="00396E4E">
        <w:t>svolgimento</w:t>
      </w:r>
      <w:r>
        <w:t xml:space="preserve"> </w:t>
      </w:r>
      <w:r w:rsidRPr="00396E4E">
        <w:t>della</w:t>
      </w:r>
      <w:r>
        <w:t xml:space="preserve"> </w:t>
      </w:r>
      <w:r w:rsidRPr="00396E4E">
        <w:t>relativa</w:t>
      </w:r>
      <w:r>
        <w:t xml:space="preserve"> </w:t>
      </w:r>
      <w:r w:rsidRPr="00396E4E">
        <w:t>istruzione</w:t>
      </w:r>
      <w:r>
        <w:t xml:space="preserve"> </w:t>
      </w:r>
      <w:r w:rsidRPr="00396E4E">
        <w:t>probatoria</w:t>
      </w:r>
      <w:r>
        <w:t xml:space="preserve"> </w:t>
      </w:r>
      <w:r w:rsidRPr="00396E4E">
        <w:t>non</w:t>
      </w:r>
      <w:r>
        <w:t xml:space="preserve"> </w:t>
      </w:r>
      <w:r w:rsidRPr="00396E4E">
        <w:t>costituiscono</w:t>
      </w:r>
      <w:r>
        <w:t xml:space="preserve"> </w:t>
      </w:r>
      <w:r w:rsidRPr="00396E4E">
        <w:t>violazioni</w:t>
      </w:r>
      <w:r>
        <w:t xml:space="preserve"> </w:t>
      </w:r>
      <w:r w:rsidRPr="00396E4E">
        <w:t>del divieto</w:t>
      </w:r>
      <w:r>
        <w:t xml:space="preserve"> </w:t>
      </w:r>
      <w:r w:rsidRPr="00396E4E">
        <w:t xml:space="preserve">di </w:t>
      </w:r>
      <w:r w:rsidR="005417C9">
        <w:t>“</w:t>
      </w:r>
      <w:r w:rsidRPr="00396E4E">
        <w:t>riesame</w:t>
      </w:r>
      <w:r>
        <w:t xml:space="preserve"> </w:t>
      </w:r>
      <w:r w:rsidRPr="00396E4E">
        <w:t>del merito</w:t>
      </w:r>
      <w:r w:rsidR="005417C9">
        <w:t>”</w:t>
      </w:r>
      <w:r>
        <w:t xml:space="preserve"> </w:t>
      </w:r>
      <w:r w:rsidRPr="00396E4E">
        <w:t>della</w:t>
      </w:r>
      <w:r>
        <w:t xml:space="preserve"> </w:t>
      </w:r>
      <w:r w:rsidRPr="00396E4E">
        <w:t>sentenza</w:t>
      </w:r>
      <w:r>
        <w:t xml:space="preserve"> </w:t>
      </w:r>
      <w:r w:rsidRPr="00396E4E">
        <w:t>canonica,</w:t>
      </w:r>
      <w:r>
        <w:t xml:space="preserve"> </w:t>
      </w:r>
      <w:r w:rsidRPr="00396E4E">
        <w:t>imposto</w:t>
      </w:r>
      <w:r>
        <w:t xml:space="preserve"> </w:t>
      </w:r>
      <w:r w:rsidRPr="00396E4E">
        <w:t>al</w:t>
      </w:r>
      <w:r>
        <w:t xml:space="preserve"> </w:t>
      </w:r>
      <w:r w:rsidRPr="00396E4E">
        <w:t>giudice</w:t>
      </w:r>
      <w:r>
        <w:t xml:space="preserve"> </w:t>
      </w:r>
      <w:r w:rsidRPr="00396E4E">
        <w:t>della</w:t>
      </w:r>
      <w:r>
        <w:t xml:space="preserve"> </w:t>
      </w:r>
      <w:r w:rsidRPr="00396E4E">
        <w:t>delibazione</w:t>
      </w:r>
      <w:r>
        <w:t xml:space="preserve"> </w:t>
      </w:r>
      <w:r w:rsidRPr="00396E4E">
        <w:t>dal</w:t>
      </w:r>
      <w:r>
        <w:t xml:space="preserve"> </w:t>
      </w:r>
      <w:r w:rsidRPr="00396E4E">
        <w:t>punto</w:t>
      </w:r>
      <w:r>
        <w:t xml:space="preserve"> </w:t>
      </w:r>
      <w:r w:rsidRPr="00396E4E">
        <w:t>4,</w:t>
      </w:r>
      <w:r>
        <w:t xml:space="preserve"> </w:t>
      </w:r>
      <w:r w:rsidRPr="00396E4E">
        <w:t>lett.</w:t>
      </w:r>
      <w:r>
        <w:t xml:space="preserve"> </w:t>
      </w:r>
      <w:r w:rsidRPr="00396E4E">
        <w:t>b),</w:t>
      </w:r>
      <w:r>
        <w:t xml:space="preserve"> </w:t>
      </w:r>
      <w:r w:rsidRPr="00396E4E">
        <w:t>n.</w:t>
      </w:r>
      <w:r>
        <w:t xml:space="preserve"> </w:t>
      </w:r>
      <w:r w:rsidRPr="00396E4E">
        <w:t>3,</w:t>
      </w:r>
      <w:r>
        <w:t xml:space="preserve"> </w:t>
      </w:r>
      <w:r w:rsidRPr="00396E4E">
        <w:t>del</w:t>
      </w:r>
      <w:r>
        <w:t xml:space="preserve"> </w:t>
      </w:r>
      <w:r w:rsidRPr="00396E4E">
        <w:t>Protocollo addizionale. Infatti - nell</w:t>
      </w:r>
      <w:r w:rsidR="007763E4">
        <w:t>’</w:t>
      </w:r>
      <w:r w:rsidRPr="00396E4E">
        <w:t>ambito del giudizio di delibazione in cui sia stata dedotto il predetto limite d</w:t>
      </w:r>
      <w:r w:rsidR="007763E4">
        <w:t>’</w:t>
      </w:r>
      <w:r w:rsidRPr="00396E4E">
        <w:t>ordine pubblico -, l</w:t>
      </w:r>
      <w:r w:rsidR="007763E4">
        <w:t>’</w:t>
      </w:r>
      <w:r w:rsidRPr="00396E4E">
        <w:t>oggetto</w:t>
      </w:r>
      <w:r>
        <w:t xml:space="preserve"> </w:t>
      </w:r>
      <w:r w:rsidRPr="00396E4E">
        <w:t>specifico</w:t>
      </w:r>
      <w:r>
        <w:t xml:space="preserve"> </w:t>
      </w:r>
      <w:r w:rsidRPr="00396E4E">
        <w:t>ed</w:t>
      </w:r>
      <w:r>
        <w:t xml:space="preserve"> </w:t>
      </w:r>
      <w:r w:rsidRPr="00396E4E">
        <w:t>esclusivo</w:t>
      </w:r>
      <w:r>
        <w:t xml:space="preserve"> </w:t>
      </w:r>
      <w:r w:rsidRPr="00396E4E">
        <w:t>dei</w:t>
      </w:r>
      <w:r>
        <w:t xml:space="preserve"> </w:t>
      </w:r>
      <w:r w:rsidRPr="00396E4E">
        <w:t>relativi</w:t>
      </w:r>
      <w:r>
        <w:t xml:space="preserve"> </w:t>
      </w:r>
      <w:r w:rsidRPr="00396E4E">
        <w:t>accertamenti</w:t>
      </w:r>
      <w:r>
        <w:t xml:space="preserve"> </w:t>
      </w:r>
      <w:r w:rsidRPr="00396E4E">
        <w:t>è</w:t>
      </w:r>
      <w:r>
        <w:t xml:space="preserve"> </w:t>
      </w:r>
      <w:r w:rsidRPr="00396E4E">
        <w:t>costituito</w:t>
      </w:r>
      <w:r>
        <w:t xml:space="preserve"> </w:t>
      </w:r>
      <w:r w:rsidRPr="00396E4E">
        <w:t>dalla</w:t>
      </w:r>
      <w:r>
        <w:t xml:space="preserve"> </w:t>
      </w:r>
      <w:r w:rsidRPr="00396E4E">
        <w:t>verifica</w:t>
      </w:r>
      <w:r>
        <w:t xml:space="preserve"> </w:t>
      </w:r>
      <w:r w:rsidRPr="00396E4E">
        <w:t>della</w:t>
      </w:r>
      <w:r>
        <w:t xml:space="preserve"> </w:t>
      </w:r>
      <w:r w:rsidRPr="00396E4E">
        <w:t>sussistenza,</w:t>
      </w:r>
      <w:r>
        <w:t xml:space="preserve"> </w:t>
      </w:r>
      <w:r w:rsidRPr="00396E4E">
        <w:t>o</w:t>
      </w:r>
      <w:r>
        <w:t xml:space="preserve"> </w:t>
      </w:r>
      <w:r w:rsidRPr="00396E4E">
        <w:t>no,</w:t>
      </w:r>
      <w:r>
        <w:t xml:space="preserve"> </w:t>
      </w:r>
      <w:r w:rsidRPr="00396E4E">
        <w:t xml:space="preserve">della </w:t>
      </w:r>
      <w:r w:rsidR="005417C9">
        <w:t>“</w:t>
      </w:r>
      <w:r w:rsidRPr="00396E4E">
        <w:t>convivenza coniugale</w:t>
      </w:r>
      <w:r w:rsidR="005417C9">
        <w:t>”</w:t>
      </w:r>
      <w:r w:rsidRPr="00396E4E">
        <w:t>.</w:t>
      </w:r>
    </w:p>
    <w:p w:rsidR="00396E4E" w:rsidRDefault="00396E4E" w:rsidP="00396E4E">
      <w:r w:rsidRPr="00396E4E">
        <w:t>Oggetto questo, rispetto al quale l</w:t>
      </w:r>
      <w:r w:rsidR="007763E4">
        <w:t>’</w:t>
      </w:r>
      <w:r w:rsidRPr="00396E4E">
        <w:t xml:space="preserve">insindacabile accertamento contenuto nel </w:t>
      </w:r>
      <w:r w:rsidR="005417C9">
        <w:t>“</w:t>
      </w:r>
      <w:r w:rsidRPr="00396E4E">
        <w:t>giudicato canonico</w:t>
      </w:r>
      <w:r w:rsidR="005417C9">
        <w:t>”</w:t>
      </w:r>
      <w:r w:rsidRPr="00396E4E">
        <w:t xml:space="preserve"> (punto 4, lett. b, n. 2, del</w:t>
      </w:r>
      <w:r>
        <w:t xml:space="preserve"> </w:t>
      </w:r>
      <w:r w:rsidRPr="00396E4E">
        <w:t>Protocollo</w:t>
      </w:r>
      <w:r>
        <w:t xml:space="preserve"> </w:t>
      </w:r>
      <w:r w:rsidRPr="00396E4E">
        <w:t>addizionale),</w:t>
      </w:r>
      <w:r>
        <w:t xml:space="preserve"> </w:t>
      </w:r>
      <w:r w:rsidRPr="00396E4E">
        <w:t>costituito</w:t>
      </w:r>
      <w:r>
        <w:t xml:space="preserve"> </w:t>
      </w:r>
      <w:r w:rsidRPr="00396E4E">
        <w:t>dalle</w:t>
      </w:r>
      <w:r>
        <w:t xml:space="preserve"> </w:t>
      </w:r>
      <w:r w:rsidRPr="00396E4E">
        <w:t>ragioni</w:t>
      </w:r>
      <w:r>
        <w:t xml:space="preserve"> </w:t>
      </w:r>
      <w:r w:rsidRPr="00396E4E">
        <w:t>di</w:t>
      </w:r>
      <w:r>
        <w:t xml:space="preserve"> </w:t>
      </w:r>
      <w:r w:rsidRPr="00396E4E">
        <w:t>fatto</w:t>
      </w:r>
      <w:r>
        <w:t xml:space="preserve"> </w:t>
      </w:r>
      <w:r w:rsidRPr="00396E4E">
        <w:t>e</w:t>
      </w:r>
      <w:r>
        <w:t xml:space="preserve"> </w:t>
      </w:r>
      <w:r w:rsidRPr="00396E4E">
        <w:t>di</w:t>
      </w:r>
      <w:r>
        <w:t xml:space="preserve"> </w:t>
      </w:r>
      <w:r w:rsidRPr="00396E4E">
        <w:t>diritto</w:t>
      </w:r>
      <w:r>
        <w:t xml:space="preserve"> </w:t>
      </w:r>
      <w:r w:rsidRPr="00396E4E">
        <w:t>della</w:t>
      </w:r>
      <w:r>
        <w:t xml:space="preserve"> </w:t>
      </w:r>
      <w:r w:rsidRPr="00396E4E">
        <w:t>nullità</w:t>
      </w:r>
      <w:r>
        <w:t xml:space="preserve"> </w:t>
      </w:r>
      <w:r w:rsidRPr="00396E4E">
        <w:t>del</w:t>
      </w:r>
      <w:r>
        <w:t xml:space="preserve"> </w:t>
      </w:r>
      <w:r w:rsidRPr="00396E4E">
        <w:t>matrimonio,</w:t>
      </w:r>
      <w:r>
        <w:t xml:space="preserve"> </w:t>
      </w:r>
      <w:r w:rsidRPr="00396E4E">
        <w:t>accertata</w:t>
      </w:r>
      <w:r>
        <w:t xml:space="preserve"> </w:t>
      </w:r>
      <w:r w:rsidRPr="00396E4E">
        <w:t>e dichiarata appunto secondo il diritto canonico, è e deve restare del tutto estraneo ed irrilevante. Al riguardo, è appena il caso di sottolineare</w:t>
      </w:r>
      <w:r>
        <w:t xml:space="preserve"> </w:t>
      </w:r>
      <w:r w:rsidRPr="00396E4E">
        <w:t>che è dovere del giudice della delibazione valutare l</w:t>
      </w:r>
      <w:r w:rsidR="007763E4">
        <w:t>’</w:t>
      </w:r>
      <w:r w:rsidRPr="00396E4E">
        <w:t>ammissibilità</w:t>
      </w:r>
      <w:r>
        <w:t xml:space="preserve"> </w:t>
      </w:r>
      <w:r w:rsidRPr="00396E4E">
        <w:t>e la rilevanza delle circostanze allegate</w:t>
      </w:r>
      <w:r>
        <w:t xml:space="preserve"> </w:t>
      </w:r>
      <w:r w:rsidRPr="00396E4E">
        <w:t>e delle</w:t>
      </w:r>
      <w:r>
        <w:t xml:space="preserve"> </w:t>
      </w:r>
      <w:r w:rsidRPr="00396E4E">
        <w:t>prove</w:t>
      </w:r>
      <w:r>
        <w:t xml:space="preserve"> </w:t>
      </w:r>
      <w:r w:rsidRPr="00396E4E">
        <w:t>eventualmente</w:t>
      </w:r>
      <w:r>
        <w:t xml:space="preserve"> </w:t>
      </w:r>
      <w:r w:rsidRPr="00396E4E">
        <w:t>dedotte</w:t>
      </w:r>
      <w:r>
        <w:t xml:space="preserve"> </w:t>
      </w:r>
      <w:r w:rsidRPr="00396E4E">
        <w:t>dalle</w:t>
      </w:r>
      <w:r>
        <w:t xml:space="preserve"> </w:t>
      </w:r>
      <w:r w:rsidRPr="00396E4E">
        <w:t>parti,</w:t>
      </w:r>
      <w:r>
        <w:t xml:space="preserve"> </w:t>
      </w:r>
      <w:r w:rsidRPr="00396E4E">
        <w:t>nel</w:t>
      </w:r>
      <w:r>
        <w:t xml:space="preserve"> </w:t>
      </w:r>
      <w:r w:rsidRPr="00396E4E">
        <w:t>rispetto</w:t>
      </w:r>
      <w:r>
        <w:t xml:space="preserve"> </w:t>
      </w:r>
      <w:r w:rsidRPr="00396E4E">
        <w:t>della</w:t>
      </w:r>
      <w:r>
        <w:t xml:space="preserve"> </w:t>
      </w:r>
      <w:r w:rsidRPr="00396E4E">
        <w:t>netta</w:t>
      </w:r>
      <w:r>
        <w:t xml:space="preserve"> </w:t>
      </w:r>
      <w:r w:rsidRPr="00396E4E">
        <w:t>distinzione</w:t>
      </w:r>
      <w:r>
        <w:t xml:space="preserve"> </w:t>
      </w:r>
      <w:r w:rsidRPr="00396E4E">
        <w:t>tra</w:t>
      </w:r>
      <w:r>
        <w:t xml:space="preserve"> </w:t>
      </w:r>
      <w:r w:rsidRPr="00396E4E">
        <w:t>gli</w:t>
      </w:r>
      <w:r>
        <w:t xml:space="preserve"> </w:t>
      </w:r>
      <w:r w:rsidRPr="00396E4E">
        <w:t>oggetti</w:t>
      </w:r>
      <w:r>
        <w:t xml:space="preserve"> </w:t>
      </w:r>
      <w:r w:rsidRPr="00396E4E">
        <w:t>dei</w:t>
      </w:r>
      <w:r>
        <w:t xml:space="preserve"> </w:t>
      </w:r>
      <w:r w:rsidRPr="00396E4E">
        <w:t>due processi ora rimarcata e, comunque, del suddetto divieto stabilito dall</w:t>
      </w:r>
      <w:r w:rsidR="007763E4">
        <w:t>’</w:t>
      </w:r>
      <w:r w:rsidRPr="00396E4E">
        <w:t>Accordo, fermo restando in ogni caso il sindacato di legittimità sul punto esercitabile da questa Corte (cfr., ex plurimis e da ultima, la sentenza n. 24967 del 2013).</w:t>
      </w:r>
    </w:p>
    <w:p w:rsidR="00396E4E" w:rsidRDefault="00396E4E" w:rsidP="00396E4E">
      <w:r w:rsidRPr="00396E4E">
        <w:t>Del resto, principi analoghi sono già stati affermati più volte da questa Corte in riferimento sia a casi di diniego della delibazione,</w:t>
      </w:r>
      <w:r>
        <w:t xml:space="preserve"> </w:t>
      </w:r>
      <w:r w:rsidRPr="00396E4E">
        <w:t>in cui rileva tout court la convivenza</w:t>
      </w:r>
      <w:r>
        <w:t xml:space="preserve"> </w:t>
      </w:r>
      <w:r w:rsidRPr="00396E4E">
        <w:t>coniugale successiva alla celebrazione</w:t>
      </w:r>
      <w:r>
        <w:t xml:space="preserve"> </w:t>
      </w:r>
      <w:r w:rsidRPr="00396E4E">
        <w:t>del matrimonio</w:t>
      </w:r>
      <w:r>
        <w:t xml:space="preserve"> </w:t>
      </w:r>
      <w:r w:rsidRPr="00396E4E">
        <w:t>(senten</w:t>
      </w:r>
      <w:r w:rsidR="00F64C68">
        <w:t xml:space="preserve">za n. </w:t>
      </w:r>
      <w:r w:rsidRPr="00396E4E">
        <w:t>9844</w:t>
      </w:r>
      <w:r>
        <w:t xml:space="preserve"> </w:t>
      </w:r>
      <w:r w:rsidRPr="00396E4E">
        <w:t>del</w:t>
      </w:r>
      <w:r>
        <w:t xml:space="preserve"> </w:t>
      </w:r>
      <w:r w:rsidRPr="00396E4E">
        <w:t>2012),</w:t>
      </w:r>
      <w:r>
        <w:t xml:space="preserve"> </w:t>
      </w:r>
      <w:r w:rsidRPr="00396E4E">
        <w:t>sia</w:t>
      </w:r>
      <w:r>
        <w:t xml:space="preserve"> </w:t>
      </w:r>
      <w:r w:rsidRPr="00396E4E">
        <w:t>a</w:t>
      </w:r>
      <w:r>
        <w:t xml:space="preserve"> </w:t>
      </w:r>
      <w:r w:rsidRPr="00396E4E">
        <w:t>casi</w:t>
      </w:r>
      <w:r>
        <w:t xml:space="preserve"> </w:t>
      </w:r>
      <w:r w:rsidRPr="00396E4E">
        <w:t>di</w:t>
      </w:r>
      <w:r>
        <w:t xml:space="preserve"> </w:t>
      </w:r>
      <w:r w:rsidRPr="00396E4E">
        <w:t>diniego</w:t>
      </w:r>
      <w:r>
        <w:t xml:space="preserve"> </w:t>
      </w:r>
      <w:r w:rsidRPr="00396E4E">
        <w:t>della</w:t>
      </w:r>
      <w:r>
        <w:t xml:space="preserve"> </w:t>
      </w:r>
      <w:r w:rsidRPr="00396E4E">
        <w:t>delibazione</w:t>
      </w:r>
      <w:r>
        <w:t xml:space="preserve"> </w:t>
      </w:r>
      <w:r w:rsidRPr="00396E4E">
        <w:t>per</w:t>
      </w:r>
      <w:r>
        <w:t xml:space="preserve"> </w:t>
      </w:r>
      <w:r w:rsidRPr="00396E4E">
        <w:t>esclusione,</w:t>
      </w:r>
      <w:r>
        <w:t xml:space="preserve"> </w:t>
      </w:r>
      <w:r w:rsidRPr="00396E4E">
        <w:t>da</w:t>
      </w:r>
      <w:r>
        <w:t xml:space="preserve"> </w:t>
      </w:r>
      <w:r w:rsidRPr="00396E4E">
        <w:t>parte</w:t>
      </w:r>
      <w:r>
        <w:t xml:space="preserve"> </w:t>
      </w:r>
      <w:r w:rsidRPr="00396E4E">
        <w:t>di</w:t>
      </w:r>
      <w:r>
        <w:t xml:space="preserve"> </w:t>
      </w:r>
      <w:r w:rsidRPr="00396E4E">
        <w:t>un</w:t>
      </w:r>
      <w:r>
        <w:t xml:space="preserve"> </w:t>
      </w:r>
      <w:r w:rsidRPr="00396E4E">
        <w:t>coniuge,</w:t>
      </w:r>
      <w:r>
        <w:t xml:space="preserve"> </w:t>
      </w:r>
      <w:r w:rsidRPr="00396E4E">
        <w:t>di</w:t>
      </w:r>
      <w:r>
        <w:t xml:space="preserve"> </w:t>
      </w:r>
      <w:r w:rsidRPr="00396E4E">
        <w:t>uno</w:t>
      </w:r>
      <w:r>
        <w:t xml:space="preserve"> </w:t>
      </w:r>
      <w:r w:rsidRPr="00396E4E">
        <w:t>dei</w:t>
      </w:r>
      <w:r>
        <w:t xml:space="preserve"> </w:t>
      </w:r>
      <w:r w:rsidRPr="00396E4E">
        <w:t>bona matrimonii (sentenza n. 3378 del 2012), ovvero per apposizione di una condizione al vincolo matrimoniale</w:t>
      </w:r>
      <w:r>
        <w:t xml:space="preserve"> </w:t>
      </w:r>
      <w:r w:rsidRPr="00396E4E">
        <w:t>viziante il consenso</w:t>
      </w:r>
      <w:r>
        <w:t xml:space="preserve"> </w:t>
      </w:r>
      <w:r w:rsidRPr="00396E4E">
        <w:t>di uno</w:t>
      </w:r>
      <w:r>
        <w:t xml:space="preserve"> </w:t>
      </w:r>
      <w:r w:rsidRPr="00396E4E">
        <w:t>dei coniugi</w:t>
      </w:r>
      <w:r>
        <w:t xml:space="preserve"> </w:t>
      </w:r>
      <w:r w:rsidRPr="00396E4E">
        <w:t>(sentenza</w:t>
      </w:r>
      <w:r>
        <w:t xml:space="preserve"> </w:t>
      </w:r>
      <w:r w:rsidRPr="00396E4E">
        <w:t>n. 12738</w:t>
      </w:r>
      <w:r>
        <w:t xml:space="preserve"> </w:t>
      </w:r>
      <w:r w:rsidRPr="00396E4E">
        <w:t>del 2011):</w:t>
      </w:r>
      <w:r>
        <w:t xml:space="preserve"> </w:t>
      </w:r>
      <w:r w:rsidRPr="00396E4E">
        <w:t>casi</w:t>
      </w:r>
      <w:r>
        <w:t xml:space="preserve"> </w:t>
      </w:r>
      <w:r w:rsidRPr="00396E4E">
        <w:t>nei quali,</w:t>
      </w:r>
      <w:r>
        <w:t xml:space="preserve"> </w:t>
      </w:r>
      <w:r w:rsidRPr="00396E4E">
        <w:t>appunto,</w:t>
      </w:r>
      <w:r>
        <w:t xml:space="preserve"> </w:t>
      </w:r>
      <w:r w:rsidRPr="00396E4E">
        <w:t>il giudice</w:t>
      </w:r>
      <w:r>
        <w:t xml:space="preserve"> </w:t>
      </w:r>
      <w:r w:rsidRPr="00396E4E">
        <w:t>italiano</w:t>
      </w:r>
      <w:r>
        <w:t xml:space="preserve"> </w:t>
      </w:r>
      <w:r w:rsidRPr="00396E4E">
        <w:t>può</w:t>
      </w:r>
      <w:r>
        <w:t xml:space="preserve"> </w:t>
      </w:r>
      <w:r w:rsidRPr="00396E4E">
        <w:t>e deve accertare la conoscenza o l</w:t>
      </w:r>
      <w:r w:rsidR="007763E4">
        <w:t>’</w:t>
      </w:r>
      <w:r w:rsidRPr="00396E4E">
        <w:t>oggettiva conoscibilità dell</w:t>
      </w:r>
      <w:r w:rsidR="007763E4">
        <w:t>’</w:t>
      </w:r>
      <w:r w:rsidRPr="00396E4E">
        <w:t>esclusione o della condizione anzidette da parte dell</w:t>
      </w:r>
      <w:r w:rsidR="007763E4">
        <w:t>’</w:t>
      </w:r>
      <w:r w:rsidRPr="00396E4E">
        <w:t>altro coniuge con piena autonomia, trattandosi di profili estranei, in quanto irrilevanti, al processo canonico. E sono proprio queste, in definitiva, le medesime ragioni che giustificano - fermi i predetti oneri di allegazione, di deduzione e di prova gravanti sulla parte interessata ed i corrispondenti poteri di controllo del giudice della delibazione e di questa Corte - anche l</w:t>
      </w:r>
      <w:r w:rsidR="007763E4">
        <w:t>’</w:t>
      </w:r>
      <w:r w:rsidRPr="00396E4E">
        <w:t>acquisizione di elementi probatori dagli atti del processo canonico e dalla stessa sentenza delibanda.</w:t>
      </w:r>
    </w:p>
    <w:p w:rsidR="005417C9" w:rsidRDefault="00396E4E" w:rsidP="00396E4E">
      <w:r w:rsidRPr="00396E4E">
        <w:t>E</w:t>
      </w:r>
      <w:r w:rsidR="007763E4">
        <w:t>’</w:t>
      </w:r>
      <w:r w:rsidRPr="00396E4E">
        <w:t xml:space="preserve"> certamente</w:t>
      </w:r>
      <w:r>
        <w:t xml:space="preserve"> </w:t>
      </w:r>
      <w:r w:rsidRPr="00396E4E">
        <w:t>vero che, nei casi da ultimo</w:t>
      </w:r>
      <w:r>
        <w:t xml:space="preserve"> </w:t>
      </w:r>
      <w:r w:rsidRPr="00396E4E">
        <w:t>menzionati,</w:t>
      </w:r>
      <w:r>
        <w:t xml:space="preserve"> </w:t>
      </w:r>
      <w:r w:rsidRPr="00396E4E">
        <w:t>questa</w:t>
      </w:r>
      <w:r>
        <w:t xml:space="preserve"> </w:t>
      </w:r>
      <w:r w:rsidRPr="00396E4E">
        <w:t>Corte,</w:t>
      </w:r>
      <w:r>
        <w:t xml:space="preserve"> </w:t>
      </w:r>
      <w:r w:rsidRPr="00396E4E">
        <w:t>nell</w:t>
      </w:r>
      <w:r w:rsidR="007763E4">
        <w:t>’</w:t>
      </w:r>
      <w:r w:rsidRPr="00396E4E">
        <w:t>ammettere</w:t>
      </w:r>
      <w:r>
        <w:t xml:space="preserve"> </w:t>
      </w:r>
      <w:r w:rsidRPr="00396E4E">
        <w:t>detti accertamenti</w:t>
      </w:r>
      <w:r>
        <w:t xml:space="preserve"> </w:t>
      </w:r>
      <w:r w:rsidRPr="00396E4E">
        <w:t>da parte</w:t>
      </w:r>
      <w:r>
        <w:t xml:space="preserve"> </w:t>
      </w:r>
      <w:r w:rsidRPr="00396E4E">
        <w:t>del giudice</w:t>
      </w:r>
      <w:r>
        <w:t xml:space="preserve"> </w:t>
      </w:r>
      <w:r w:rsidRPr="00396E4E">
        <w:t>della</w:t>
      </w:r>
      <w:r>
        <w:t xml:space="preserve"> </w:t>
      </w:r>
      <w:r w:rsidRPr="00396E4E">
        <w:t>delibazione</w:t>
      </w:r>
      <w:r>
        <w:t xml:space="preserve"> </w:t>
      </w:r>
      <w:r w:rsidRPr="00396E4E">
        <w:t>con</w:t>
      </w:r>
      <w:r>
        <w:t xml:space="preserve"> </w:t>
      </w:r>
      <w:r w:rsidRPr="00396E4E">
        <w:t>piena</w:t>
      </w:r>
      <w:r>
        <w:t xml:space="preserve"> </w:t>
      </w:r>
      <w:r w:rsidRPr="00396E4E">
        <w:t>autonomia</w:t>
      </w:r>
      <w:r>
        <w:t xml:space="preserve"> </w:t>
      </w:r>
      <w:r w:rsidRPr="00396E4E">
        <w:t>rispetto</w:t>
      </w:r>
      <w:r>
        <w:t xml:space="preserve"> </w:t>
      </w:r>
      <w:r w:rsidRPr="00396E4E">
        <w:t>al</w:t>
      </w:r>
      <w:r>
        <w:t xml:space="preserve"> </w:t>
      </w:r>
      <w:r w:rsidRPr="00396E4E">
        <w:t>giudice</w:t>
      </w:r>
      <w:r>
        <w:t xml:space="preserve"> </w:t>
      </w:r>
      <w:r w:rsidRPr="00396E4E">
        <w:t>ecclesiastico,</w:t>
      </w:r>
      <w:r>
        <w:t xml:space="preserve"> </w:t>
      </w:r>
      <w:r w:rsidRPr="00396E4E">
        <w:t>ha</w:t>
      </w:r>
      <w:r>
        <w:t xml:space="preserve"> </w:t>
      </w:r>
      <w:r w:rsidRPr="00396E4E">
        <w:t>nel</w:t>
      </w:r>
      <w:r>
        <w:t xml:space="preserve"> </w:t>
      </w:r>
      <w:r w:rsidRPr="00396E4E">
        <w:t>contempo</w:t>
      </w:r>
      <w:r>
        <w:t xml:space="preserve"> </w:t>
      </w:r>
      <w:r w:rsidRPr="00396E4E">
        <w:t>affermato</w:t>
      </w:r>
      <w:r>
        <w:t xml:space="preserve"> </w:t>
      </w:r>
      <w:r w:rsidRPr="00396E4E">
        <w:t>che</w:t>
      </w:r>
      <w:r>
        <w:t xml:space="preserve"> </w:t>
      </w:r>
      <w:r w:rsidRPr="00396E4E">
        <w:t>la relativa indagine ha da svolgersi con esclusivo riferimento alla pronuncia delibanda ed agli atti del processo canonico eventualmente</w:t>
      </w:r>
      <w:r>
        <w:t xml:space="preserve"> </w:t>
      </w:r>
      <w:r w:rsidRPr="00396E4E">
        <w:t>acquisiti e non deve essere integrata da alcuna attività istruttoria (cfr., ex plurimis, le sentenze n. 3339 del</w:t>
      </w:r>
      <w:r>
        <w:t xml:space="preserve"> </w:t>
      </w:r>
      <w:r w:rsidRPr="00396E4E">
        <w:t>2003</w:t>
      </w:r>
      <w:r>
        <w:t xml:space="preserve"> </w:t>
      </w:r>
      <w:r w:rsidRPr="00396E4E">
        <w:t>e 12738</w:t>
      </w:r>
      <w:r>
        <w:t xml:space="preserve"> </w:t>
      </w:r>
      <w:r w:rsidRPr="00396E4E">
        <w:t>del</w:t>
      </w:r>
      <w:r>
        <w:t xml:space="preserve"> </w:t>
      </w:r>
      <w:r w:rsidRPr="00396E4E">
        <w:t>2011</w:t>
      </w:r>
      <w:r>
        <w:t xml:space="preserve"> </w:t>
      </w:r>
      <w:r w:rsidRPr="00396E4E">
        <w:t>cit.),</w:t>
      </w:r>
      <w:r>
        <w:t xml:space="preserve"> </w:t>
      </w:r>
      <w:r w:rsidRPr="00396E4E">
        <w:t>ma</w:t>
      </w:r>
      <w:r>
        <w:t xml:space="preserve"> </w:t>
      </w:r>
      <w:r w:rsidRPr="00396E4E">
        <w:t>è altrettanto</w:t>
      </w:r>
      <w:r>
        <w:t xml:space="preserve"> </w:t>
      </w:r>
      <w:r w:rsidRPr="00396E4E">
        <w:t>vero</w:t>
      </w:r>
      <w:r>
        <w:t xml:space="preserve"> </w:t>
      </w:r>
      <w:r w:rsidRPr="00396E4E">
        <w:t>che</w:t>
      </w:r>
      <w:r>
        <w:t xml:space="preserve"> </w:t>
      </w:r>
      <w:r w:rsidRPr="00396E4E">
        <w:t>nelle</w:t>
      </w:r>
      <w:r>
        <w:t xml:space="preserve"> </w:t>
      </w:r>
      <w:r w:rsidRPr="00396E4E">
        <w:t>più</w:t>
      </w:r>
      <w:r>
        <w:t xml:space="preserve"> </w:t>
      </w:r>
      <w:r w:rsidRPr="00396E4E">
        <w:t>volte</w:t>
      </w:r>
      <w:r>
        <w:t xml:space="preserve"> </w:t>
      </w:r>
      <w:r w:rsidRPr="00396E4E">
        <w:t>sottolineate</w:t>
      </w:r>
      <w:r>
        <w:t xml:space="preserve"> </w:t>
      </w:r>
      <w:r w:rsidRPr="00396E4E">
        <w:t>peculiarità</w:t>
      </w:r>
      <w:r>
        <w:t xml:space="preserve"> </w:t>
      </w:r>
      <w:r w:rsidRPr="00396E4E">
        <w:t>della</w:t>
      </w:r>
      <w:r>
        <w:t xml:space="preserve"> </w:t>
      </w:r>
      <w:r w:rsidRPr="00396E4E">
        <w:t xml:space="preserve">fattispecie </w:t>
      </w:r>
      <w:r w:rsidR="005417C9">
        <w:t>“</w:t>
      </w:r>
      <w:r w:rsidRPr="00396E4E">
        <w:t>convivenza</w:t>
      </w:r>
      <w:r>
        <w:t xml:space="preserve"> </w:t>
      </w:r>
      <w:r w:rsidRPr="00396E4E">
        <w:t>coniugale</w:t>
      </w:r>
      <w:r w:rsidR="005417C9">
        <w:t>”</w:t>
      </w:r>
      <w:r w:rsidRPr="00396E4E">
        <w:t>,</w:t>
      </w:r>
      <w:r>
        <w:t xml:space="preserve"> </w:t>
      </w:r>
      <w:r w:rsidRPr="00396E4E">
        <w:t>fatta valere come limite generale d</w:t>
      </w:r>
      <w:r w:rsidR="007763E4">
        <w:t>’</w:t>
      </w:r>
      <w:r w:rsidRPr="00396E4E">
        <w:t>ordine pubblico alla delibazione,</w:t>
      </w:r>
      <w:r>
        <w:t xml:space="preserve"> </w:t>
      </w:r>
      <w:r w:rsidRPr="00396E4E">
        <w:t>è certamente</w:t>
      </w:r>
      <w:r>
        <w:t xml:space="preserve"> </w:t>
      </w:r>
      <w:r w:rsidRPr="00396E4E">
        <w:t>compresa, anche sotto il profilo in esame, un</w:t>
      </w:r>
      <w:r w:rsidR="007763E4">
        <w:t>’</w:t>
      </w:r>
      <w:r w:rsidRPr="00396E4E">
        <w:t xml:space="preserve">indubbia </w:t>
      </w:r>
      <w:r w:rsidR="005417C9">
        <w:t>“</w:t>
      </w:r>
      <w:r w:rsidRPr="00396E4E">
        <w:t>complessità fattuale</w:t>
      </w:r>
      <w:r w:rsidR="005417C9">
        <w:t>”</w:t>
      </w:r>
      <w:r w:rsidRPr="00396E4E">
        <w:t xml:space="preserve"> - molto maggiore di quella rilevabile negli altri casi, anche</w:t>
      </w:r>
      <w:r>
        <w:t xml:space="preserve"> </w:t>
      </w:r>
      <w:r w:rsidRPr="00396E4E">
        <w:t>se</w:t>
      </w:r>
      <w:r>
        <w:t xml:space="preserve"> </w:t>
      </w:r>
      <w:r w:rsidRPr="00396E4E">
        <w:t>parimenti</w:t>
      </w:r>
      <w:r>
        <w:t xml:space="preserve"> </w:t>
      </w:r>
      <w:r w:rsidRPr="00396E4E">
        <w:t>non</w:t>
      </w:r>
      <w:r>
        <w:t xml:space="preserve"> </w:t>
      </w:r>
      <w:r w:rsidRPr="00396E4E">
        <w:t>coinvolta</w:t>
      </w:r>
      <w:r>
        <w:t xml:space="preserve"> </w:t>
      </w:r>
      <w:r w:rsidRPr="00396E4E">
        <w:t>negli</w:t>
      </w:r>
      <w:r>
        <w:t xml:space="preserve"> </w:t>
      </w:r>
      <w:r w:rsidRPr="00396E4E">
        <w:t>accertamenti</w:t>
      </w:r>
      <w:r>
        <w:t xml:space="preserve"> </w:t>
      </w:r>
      <w:r w:rsidRPr="00396E4E">
        <w:t>della</w:t>
      </w:r>
      <w:r>
        <w:t xml:space="preserve"> </w:t>
      </w:r>
      <w:r w:rsidRPr="00396E4E">
        <w:t>sentenza</w:t>
      </w:r>
      <w:r>
        <w:t xml:space="preserve"> </w:t>
      </w:r>
      <w:r w:rsidRPr="00396E4E">
        <w:t>canonica</w:t>
      </w:r>
      <w:r>
        <w:t xml:space="preserve"> </w:t>
      </w:r>
      <w:r w:rsidRPr="00396E4E">
        <w:t>-,</w:t>
      </w:r>
      <w:r>
        <w:t xml:space="preserve"> </w:t>
      </w:r>
      <w:r w:rsidRPr="00396E4E">
        <w:t>che</w:t>
      </w:r>
      <w:r>
        <w:t xml:space="preserve"> </w:t>
      </w:r>
      <w:r w:rsidRPr="00396E4E">
        <w:t>giustifica</w:t>
      </w:r>
      <w:r>
        <w:t xml:space="preserve"> </w:t>
      </w:r>
      <w:r w:rsidRPr="00396E4E">
        <w:t>ampiamente</w:t>
      </w:r>
      <w:r>
        <w:t xml:space="preserve"> </w:t>
      </w:r>
      <w:r w:rsidRPr="00396E4E">
        <w:t>lo svolgimento</w:t>
      </w:r>
      <w:r>
        <w:t xml:space="preserve"> </w:t>
      </w:r>
      <w:r w:rsidRPr="00396E4E">
        <w:t>di</w:t>
      </w:r>
      <w:r>
        <w:t xml:space="preserve"> </w:t>
      </w:r>
      <w:r w:rsidRPr="00396E4E">
        <w:t>un</w:t>
      </w:r>
      <w:r w:rsidR="007763E4">
        <w:t>’</w:t>
      </w:r>
      <w:r w:rsidRPr="00396E4E">
        <w:t>apposita</w:t>
      </w:r>
      <w:r>
        <w:t xml:space="preserve"> </w:t>
      </w:r>
      <w:r w:rsidRPr="00396E4E">
        <w:t>istruzione</w:t>
      </w:r>
      <w:r>
        <w:t xml:space="preserve"> </w:t>
      </w:r>
      <w:r w:rsidRPr="00396E4E">
        <w:t>probatoria,</w:t>
      </w:r>
      <w:r>
        <w:t xml:space="preserve"> </w:t>
      </w:r>
      <w:r w:rsidRPr="00396E4E">
        <w:t>da</w:t>
      </w:r>
      <w:r>
        <w:t xml:space="preserve"> </w:t>
      </w:r>
      <w:r w:rsidRPr="00396E4E">
        <w:t>compiersi</w:t>
      </w:r>
      <w:r>
        <w:t xml:space="preserve"> </w:t>
      </w:r>
      <w:r w:rsidRPr="00396E4E">
        <w:t>tuttavia,</w:t>
      </w:r>
      <w:r>
        <w:t xml:space="preserve"> </w:t>
      </w:r>
      <w:r w:rsidRPr="00396E4E">
        <w:t>come</w:t>
      </w:r>
      <w:r>
        <w:t xml:space="preserve"> </w:t>
      </w:r>
      <w:r w:rsidRPr="00396E4E">
        <w:t>pure</w:t>
      </w:r>
      <w:r>
        <w:t xml:space="preserve"> </w:t>
      </w:r>
      <w:r w:rsidRPr="00396E4E">
        <w:t>già</w:t>
      </w:r>
      <w:r>
        <w:t xml:space="preserve"> </w:t>
      </w:r>
      <w:r w:rsidRPr="00396E4E">
        <w:t>rimarcato,</w:t>
      </w:r>
      <w:r>
        <w:t xml:space="preserve"> </w:t>
      </w:r>
      <w:r w:rsidRPr="00396E4E">
        <w:t>con</w:t>
      </w:r>
      <w:r>
        <w:t xml:space="preserve"> </w:t>
      </w:r>
      <w:r w:rsidRPr="00396E4E">
        <w:t>particolare attenzione, tenuto conto che i relativi accertamenti, da un lato, attengono al</w:t>
      </w:r>
      <w:r w:rsidR="007763E4">
        <w:t>’</w:t>
      </w:r>
      <w:r w:rsidRPr="00396E4E">
        <w:t>attuazione di un principio d</w:t>
      </w:r>
      <w:r w:rsidR="007763E4">
        <w:t>’</w:t>
      </w:r>
      <w:r w:rsidRPr="00396E4E">
        <w:t>ordine pubblico italiano oggetto di rilievo e tutela anche costituzionali</w:t>
      </w:r>
      <w:r>
        <w:t xml:space="preserve"> </w:t>
      </w:r>
      <w:r w:rsidRPr="00396E4E">
        <w:t>e, dall</w:t>
      </w:r>
      <w:r w:rsidR="007763E4">
        <w:t>’</w:t>
      </w:r>
      <w:r w:rsidRPr="00396E4E">
        <w:t>altro,</w:t>
      </w:r>
      <w:r>
        <w:t xml:space="preserve"> </w:t>
      </w:r>
      <w:r w:rsidRPr="00396E4E">
        <w:t>esigono comunque</w:t>
      </w:r>
      <w:r>
        <w:t xml:space="preserve"> </w:t>
      </w:r>
      <w:r w:rsidRPr="00396E4E">
        <w:t>l</w:t>
      </w:r>
      <w:r w:rsidR="007763E4">
        <w:t>’</w:t>
      </w:r>
      <w:r w:rsidRPr="00396E4E">
        <w:t>osservanza</w:t>
      </w:r>
      <w:r>
        <w:t xml:space="preserve"> </w:t>
      </w:r>
      <w:r w:rsidRPr="00396E4E">
        <w:t>dei patti stipulati dalla Repubblica italiana e dalla Santa Sede con l</w:t>
      </w:r>
      <w:r w:rsidR="007763E4">
        <w:t>’</w:t>
      </w:r>
      <w:r w:rsidRPr="00396E4E">
        <w:t>Accordo del 1984.</w:t>
      </w:r>
    </w:p>
    <w:p w:rsidR="00396E4E" w:rsidRDefault="00396E4E" w:rsidP="00396E4E">
      <w:r w:rsidRPr="00396E4E">
        <w:t>4.2.</w:t>
      </w:r>
      <w:r>
        <w:t xml:space="preserve"> </w:t>
      </w:r>
      <w:r w:rsidRPr="00396E4E">
        <w:t>-</w:t>
      </w:r>
      <w:r>
        <w:t xml:space="preserve"> </w:t>
      </w:r>
      <w:r w:rsidRPr="00396E4E">
        <w:t>Va</w:t>
      </w:r>
      <w:r>
        <w:t xml:space="preserve"> </w:t>
      </w:r>
      <w:r w:rsidRPr="00396E4E">
        <w:t>svolta,</w:t>
      </w:r>
      <w:r>
        <w:t xml:space="preserve"> </w:t>
      </w:r>
      <w:r w:rsidRPr="00396E4E">
        <w:t>inoltre,</w:t>
      </w:r>
      <w:r>
        <w:t xml:space="preserve"> </w:t>
      </w:r>
      <w:r w:rsidRPr="00396E4E">
        <w:t>qualche</w:t>
      </w:r>
      <w:r>
        <w:t xml:space="preserve"> </w:t>
      </w:r>
      <w:r w:rsidRPr="00396E4E">
        <w:t>ulteriore</w:t>
      </w:r>
      <w:r>
        <w:t xml:space="preserve"> </w:t>
      </w:r>
      <w:r w:rsidRPr="00396E4E">
        <w:t>considerazione</w:t>
      </w:r>
      <w:r>
        <w:t xml:space="preserve"> </w:t>
      </w:r>
      <w:r w:rsidRPr="00396E4E">
        <w:t>preliminare</w:t>
      </w:r>
      <w:r>
        <w:t xml:space="preserve"> </w:t>
      </w:r>
      <w:r w:rsidRPr="00396E4E">
        <w:t>circa</w:t>
      </w:r>
      <w:r>
        <w:t xml:space="preserve"> </w:t>
      </w:r>
      <w:r w:rsidRPr="00396E4E">
        <w:t>l</w:t>
      </w:r>
      <w:r w:rsidR="007763E4">
        <w:t>’</w:t>
      </w:r>
      <w:r w:rsidRPr="00396E4E">
        <w:t>intervento</w:t>
      </w:r>
      <w:r>
        <w:t xml:space="preserve"> </w:t>
      </w:r>
      <w:r w:rsidRPr="00396E4E">
        <w:t>obbligatorio</w:t>
      </w:r>
      <w:r>
        <w:t xml:space="preserve"> </w:t>
      </w:r>
      <w:r w:rsidRPr="00396E4E">
        <w:t>del</w:t>
      </w:r>
      <w:r>
        <w:t xml:space="preserve"> </w:t>
      </w:r>
      <w:r w:rsidRPr="00396E4E">
        <w:t>pubblico ministero in tali giudizi di delibazione.</w:t>
      </w:r>
    </w:p>
    <w:p w:rsidR="00396E4E" w:rsidRDefault="00396E4E" w:rsidP="00396E4E">
      <w:r w:rsidRPr="00396E4E">
        <w:t>E</w:t>
      </w:r>
      <w:r w:rsidR="007763E4">
        <w:t>’</w:t>
      </w:r>
      <w:r w:rsidRPr="00396E4E">
        <w:t xml:space="preserve"> noto che, secondo l</w:t>
      </w:r>
      <w:r w:rsidR="007763E4">
        <w:t>’</w:t>
      </w:r>
      <w:r w:rsidRPr="00396E4E">
        <w:t xml:space="preserve">art. 796 c.p.c., comma 3, - richiamato dal punto 4, lett. b), del Protocollo addizionale e da questo non derogato sul punto -, nel giudizio di delibazione </w:t>
      </w:r>
      <w:r w:rsidR="005417C9">
        <w:t>“</w:t>
      </w:r>
      <w:r w:rsidRPr="00396E4E">
        <w:t>L</w:t>
      </w:r>
      <w:r w:rsidR="007763E4">
        <w:t>’</w:t>
      </w:r>
      <w:r w:rsidRPr="00396E4E">
        <w:t>intervento del pubblico ministero è sempre necessario</w:t>
      </w:r>
      <w:r w:rsidR="005417C9">
        <w:t>”</w:t>
      </w:r>
      <w:r w:rsidRPr="00396E4E">
        <w:t>; ciò, coerentemente</w:t>
      </w:r>
      <w:r>
        <w:t xml:space="preserve"> </w:t>
      </w:r>
      <w:r w:rsidRPr="00396E4E">
        <w:t>con</w:t>
      </w:r>
      <w:r>
        <w:t xml:space="preserve"> </w:t>
      </w:r>
      <w:r w:rsidRPr="00396E4E">
        <w:t>quanto</w:t>
      </w:r>
      <w:r>
        <w:t xml:space="preserve"> </w:t>
      </w:r>
      <w:r w:rsidRPr="00396E4E">
        <w:t>dispone</w:t>
      </w:r>
      <w:r>
        <w:t xml:space="preserve"> </w:t>
      </w:r>
      <w:r w:rsidRPr="00396E4E">
        <w:t>l</w:t>
      </w:r>
      <w:r w:rsidR="007763E4">
        <w:t>’</w:t>
      </w:r>
      <w:r w:rsidRPr="00396E4E">
        <w:t>art.</w:t>
      </w:r>
      <w:r>
        <w:t xml:space="preserve"> </w:t>
      </w:r>
      <w:r w:rsidRPr="00396E4E">
        <w:t>70,</w:t>
      </w:r>
      <w:r>
        <w:t xml:space="preserve"> </w:t>
      </w:r>
      <w:r w:rsidRPr="00396E4E">
        <w:t>comma</w:t>
      </w:r>
      <w:r>
        <w:t xml:space="preserve"> </w:t>
      </w:r>
      <w:r w:rsidRPr="00396E4E">
        <w:t>1,</w:t>
      </w:r>
      <w:r>
        <w:t xml:space="preserve"> </w:t>
      </w:r>
      <w:r w:rsidRPr="00396E4E">
        <w:t>n.</w:t>
      </w:r>
      <w:r>
        <w:t xml:space="preserve"> </w:t>
      </w:r>
      <w:r w:rsidRPr="00396E4E">
        <w:t>2,</w:t>
      </w:r>
      <w:r>
        <w:t xml:space="preserve"> </w:t>
      </w:r>
      <w:r w:rsidRPr="00396E4E">
        <w:t>dello</w:t>
      </w:r>
      <w:r>
        <w:t xml:space="preserve"> </w:t>
      </w:r>
      <w:r w:rsidRPr="00396E4E">
        <w:t>stesso</w:t>
      </w:r>
      <w:r>
        <w:t xml:space="preserve"> </w:t>
      </w:r>
      <w:r w:rsidRPr="00396E4E">
        <w:t>codice</w:t>
      </w:r>
      <w:r>
        <w:t xml:space="preserve"> </w:t>
      </w:r>
      <w:r w:rsidRPr="00396E4E">
        <w:t>di</w:t>
      </w:r>
      <w:r>
        <w:t xml:space="preserve"> </w:t>
      </w:r>
      <w:r w:rsidRPr="00396E4E">
        <w:t>rito,</w:t>
      </w:r>
      <w:r>
        <w:t xml:space="preserve"> </w:t>
      </w:r>
      <w:r w:rsidRPr="00396E4E">
        <w:t>che</w:t>
      </w:r>
      <w:r>
        <w:t xml:space="preserve"> </w:t>
      </w:r>
      <w:r w:rsidRPr="00396E4E">
        <w:t>prevede</w:t>
      </w:r>
      <w:r>
        <w:t xml:space="preserve"> </w:t>
      </w:r>
      <w:r w:rsidRPr="00396E4E">
        <w:t>l</w:t>
      </w:r>
      <w:r w:rsidR="007763E4">
        <w:t>’</w:t>
      </w:r>
      <w:r w:rsidRPr="00396E4E">
        <w:t>intervento obbligatorio</w:t>
      </w:r>
      <w:r>
        <w:t xml:space="preserve"> </w:t>
      </w:r>
      <w:r w:rsidRPr="00396E4E">
        <w:t>del</w:t>
      </w:r>
      <w:r>
        <w:t xml:space="preserve"> </w:t>
      </w:r>
      <w:r w:rsidRPr="00396E4E">
        <w:t>pubblico</w:t>
      </w:r>
      <w:r>
        <w:t xml:space="preserve"> </w:t>
      </w:r>
      <w:r w:rsidRPr="00396E4E">
        <w:t>ministero</w:t>
      </w:r>
      <w:r>
        <w:t xml:space="preserve"> </w:t>
      </w:r>
      <w:r w:rsidRPr="00396E4E">
        <w:t>a pena</w:t>
      </w:r>
      <w:r>
        <w:t xml:space="preserve"> </w:t>
      </w:r>
      <w:r w:rsidRPr="00396E4E">
        <w:t>di</w:t>
      </w:r>
      <w:r>
        <w:t xml:space="preserve"> </w:t>
      </w:r>
      <w:r w:rsidRPr="00396E4E">
        <w:t>nullità,</w:t>
      </w:r>
      <w:r>
        <w:t xml:space="preserve"> </w:t>
      </w:r>
      <w:r w:rsidRPr="00396E4E">
        <w:t>tra</w:t>
      </w:r>
      <w:r>
        <w:t xml:space="preserve"> </w:t>
      </w:r>
      <w:r w:rsidRPr="00396E4E">
        <w:t>le</w:t>
      </w:r>
      <w:r>
        <w:t xml:space="preserve"> </w:t>
      </w:r>
      <w:r w:rsidRPr="00396E4E">
        <w:t>altre,</w:t>
      </w:r>
      <w:r>
        <w:t xml:space="preserve"> </w:t>
      </w:r>
      <w:r w:rsidR="005417C9">
        <w:t>“</w:t>
      </w:r>
      <w:r w:rsidRPr="00396E4E">
        <w:t>nelle</w:t>
      </w:r>
      <w:r>
        <w:t xml:space="preserve"> </w:t>
      </w:r>
      <w:r w:rsidRPr="00396E4E">
        <w:t>cause</w:t>
      </w:r>
      <w:r>
        <w:t xml:space="preserve"> </w:t>
      </w:r>
      <w:r w:rsidRPr="00396E4E">
        <w:t>matrimoniali</w:t>
      </w:r>
      <w:r w:rsidR="005417C9">
        <w:t>”</w:t>
      </w:r>
      <w:r>
        <w:t xml:space="preserve"> </w:t>
      </w:r>
      <w:r w:rsidRPr="00396E4E">
        <w:t>(cfr.,</w:t>
      </w:r>
      <w:r>
        <w:t xml:space="preserve"> </w:t>
      </w:r>
      <w:r w:rsidRPr="00396E4E">
        <w:t>ex</w:t>
      </w:r>
      <w:r>
        <w:t xml:space="preserve"> </w:t>
      </w:r>
      <w:r w:rsidRPr="00396E4E">
        <w:t>plurimis,</w:t>
      </w:r>
      <w:r>
        <w:t xml:space="preserve"> </w:t>
      </w:r>
      <w:r w:rsidRPr="00396E4E">
        <w:t>le sentenze nn. 9085 e 19277 del 2003).</w:t>
      </w:r>
    </w:p>
    <w:p w:rsidR="00396E4E" w:rsidRDefault="00396E4E" w:rsidP="00396E4E">
      <w:r w:rsidRPr="00396E4E">
        <w:t>E</w:t>
      </w:r>
      <w:r w:rsidR="007763E4">
        <w:t>’</w:t>
      </w:r>
      <w:r w:rsidRPr="00396E4E">
        <w:t xml:space="preserve"> altresì noto che il pubblico ministero, ai sensi dell</w:t>
      </w:r>
      <w:r w:rsidR="007763E4">
        <w:t>’</w:t>
      </w:r>
      <w:r w:rsidRPr="00396E4E">
        <w:t xml:space="preserve">art. 72 c.p.c., comma 1, </w:t>
      </w:r>
      <w:r w:rsidR="005417C9">
        <w:t>“</w:t>
      </w:r>
      <w:r w:rsidRPr="00396E4E">
        <w:t>nelle cause che avrebbe potuto proporre ha gli stessi poteri che competono alle parti e li esercita nelle forme che la legge stabilisce per queste ultime</w:t>
      </w:r>
      <w:r w:rsidR="005417C9">
        <w:t>”</w:t>
      </w:r>
      <w:r w:rsidRPr="00396E4E">
        <w:t>, mentre, ai sensi</w:t>
      </w:r>
      <w:r>
        <w:t xml:space="preserve"> </w:t>
      </w:r>
      <w:r w:rsidRPr="00396E4E">
        <w:t>dello</w:t>
      </w:r>
      <w:r>
        <w:t xml:space="preserve"> </w:t>
      </w:r>
      <w:r w:rsidRPr="00396E4E">
        <w:t>stesso</w:t>
      </w:r>
      <w:r>
        <w:t xml:space="preserve"> </w:t>
      </w:r>
      <w:r w:rsidRPr="00396E4E">
        <w:t>art.</w:t>
      </w:r>
      <w:r>
        <w:t xml:space="preserve"> </w:t>
      </w:r>
      <w:r w:rsidRPr="00396E4E">
        <w:t>72,</w:t>
      </w:r>
      <w:r>
        <w:t xml:space="preserve"> </w:t>
      </w:r>
      <w:r w:rsidRPr="00396E4E">
        <w:t>comma</w:t>
      </w:r>
      <w:r>
        <w:t xml:space="preserve"> </w:t>
      </w:r>
      <w:r w:rsidRPr="00396E4E">
        <w:t xml:space="preserve">2, </w:t>
      </w:r>
      <w:r w:rsidR="005417C9">
        <w:t>“</w:t>
      </w:r>
      <w:r w:rsidRPr="00396E4E">
        <w:t>Negli</w:t>
      </w:r>
      <w:r>
        <w:t xml:space="preserve"> </w:t>
      </w:r>
      <w:r w:rsidRPr="00396E4E">
        <w:t>altri</w:t>
      </w:r>
      <w:r>
        <w:t xml:space="preserve"> </w:t>
      </w:r>
      <w:r w:rsidRPr="00396E4E">
        <w:t>casi</w:t>
      </w:r>
      <w:r>
        <w:t xml:space="preserve"> </w:t>
      </w:r>
      <w:r w:rsidRPr="00396E4E">
        <w:t>di intervento</w:t>
      </w:r>
      <w:r>
        <w:t xml:space="preserve"> </w:t>
      </w:r>
      <w:r w:rsidRPr="00396E4E">
        <w:t>previsti</w:t>
      </w:r>
      <w:r>
        <w:t xml:space="preserve"> </w:t>
      </w:r>
      <w:r w:rsidRPr="00396E4E">
        <w:t>dall</w:t>
      </w:r>
      <w:r w:rsidR="007763E4">
        <w:t>’</w:t>
      </w:r>
      <w:r w:rsidRPr="00396E4E">
        <w:t>art.</w:t>
      </w:r>
      <w:r>
        <w:t xml:space="preserve"> </w:t>
      </w:r>
      <w:r w:rsidRPr="00396E4E">
        <w:t>70....</w:t>
      </w:r>
      <w:r>
        <w:t xml:space="preserve"> </w:t>
      </w:r>
      <w:r w:rsidRPr="00396E4E">
        <w:t>può</w:t>
      </w:r>
      <w:r>
        <w:t xml:space="preserve"> </w:t>
      </w:r>
      <w:r w:rsidRPr="00396E4E">
        <w:t>produrre</w:t>
      </w:r>
      <w:r>
        <w:t xml:space="preserve"> </w:t>
      </w:r>
      <w:r w:rsidRPr="00396E4E">
        <w:t>documenti, dedurre prove, prendere conclusioni nei limiti delle domande proposte dalle parti</w:t>
      </w:r>
      <w:r w:rsidR="005417C9">
        <w:t>”</w:t>
      </w:r>
      <w:r w:rsidRPr="00396E4E">
        <w:t>, essendo peraltro attribuito allo stesso organo</w:t>
      </w:r>
      <w:r>
        <w:t xml:space="preserve"> </w:t>
      </w:r>
      <w:r w:rsidRPr="00396E4E">
        <w:t>requirente</w:t>
      </w:r>
      <w:r>
        <w:t xml:space="preserve"> </w:t>
      </w:r>
      <w:r w:rsidRPr="00396E4E">
        <w:t>il</w:t>
      </w:r>
      <w:r>
        <w:t xml:space="preserve"> </w:t>
      </w:r>
      <w:r w:rsidRPr="00396E4E">
        <w:t>potere</w:t>
      </w:r>
      <w:r>
        <w:t xml:space="preserve"> </w:t>
      </w:r>
      <w:r w:rsidRPr="00396E4E">
        <w:t>di</w:t>
      </w:r>
      <w:r>
        <w:t xml:space="preserve"> </w:t>
      </w:r>
      <w:r w:rsidRPr="00396E4E">
        <w:t>proporre</w:t>
      </w:r>
      <w:r>
        <w:t xml:space="preserve"> </w:t>
      </w:r>
      <w:r w:rsidRPr="00396E4E">
        <w:t>impugnazione,</w:t>
      </w:r>
      <w:r>
        <w:t xml:space="preserve"> </w:t>
      </w:r>
      <w:r w:rsidRPr="00396E4E">
        <w:t>tra</w:t>
      </w:r>
      <w:r>
        <w:t xml:space="preserve"> </w:t>
      </w:r>
      <w:r w:rsidRPr="00396E4E">
        <w:t>le</w:t>
      </w:r>
      <w:r>
        <w:t xml:space="preserve"> </w:t>
      </w:r>
      <w:r w:rsidRPr="00396E4E">
        <w:t>altre,</w:t>
      </w:r>
      <w:r>
        <w:t xml:space="preserve"> </w:t>
      </w:r>
      <w:r w:rsidRPr="00396E4E">
        <w:t>contro</w:t>
      </w:r>
      <w:r>
        <w:t xml:space="preserve"> </w:t>
      </w:r>
      <w:r w:rsidRPr="00396E4E">
        <w:t>le</w:t>
      </w:r>
      <w:r>
        <w:t xml:space="preserve"> </w:t>
      </w:r>
      <w:r w:rsidRPr="00396E4E">
        <w:t>sentenze</w:t>
      </w:r>
      <w:r>
        <w:t xml:space="preserve"> </w:t>
      </w:r>
      <w:r w:rsidR="005417C9">
        <w:t>“</w:t>
      </w:r>
      <w:r w:rsidRPr="00396E4E">
        <w:t>che</w:t>
      </w:r>
      <w:r>
        <w:t xml:space="preserve"> </w:t>
      </w:r>
      <w:r w:rsidRPr="00396E4E">
        <w:t>dichiarino</w:t>
      </w:r>
      <w:r>
        <w:t xml:space="preserve"> </w:t>
      </w:r>
      <w:r w:rsidRPr="00396E4E">
        <w:t>l</w:t>
      </w:r>
      <w:r w:rsidR="007763E4">
        <w:t>’</w:t>
      </w:r>
      <w:r w:rsidRPr="00396E4E">
        <w:t>efficacia</w:t>
      </w:r>
      <w:r>
        <w:t xml:space="preserve"> </w:t>
      </w:r>
      <w:r w:rsidRPr="00396E4E">
        <w:t>o l</w:t>
      </w:r>
      <w:r w:rsidR="007763E4">
        <w:t>’</w:t>
      </w:r>
      <w:r w:rsidRPr="00396E4E">
        <w:t>inefficacia di sentenze straniere relative a cause matrimoniali</w:t>
      </w:r>
      <w:r w:rsidR="005417C9">
        <w:t>”</w:t>
      </w:r>
      <w:r w:rsidRPr="00396E4E">
        <w:t xml:space="preserve"> (art. 72, comma 4: cfr. le sentenze, delle Sezioni Unite n. 27145 del 2008, nonchè</w:t>
      </w:r>
      <w:r>
        <w:t xml:space="preserve"> </w:t>
      </w:r>
      <w:r w:rsidRPr="00396E4E">
        <w:t>nn. 6739 del 1983, 332 del 1984, 773 del 1985), salvo in ogni caso il potere, attribuito all</w:t>
      </w:r>
      <w:r w:rsidR="007763E4">
        <w:t>’</w:t>
      </w:r>
      <w:r w:rsidRPr="00396E4E">
        <w:t>organo medesimo, di impugnazione per revocazione nei casi di cui all</w:t>
      </w:r>
      <w:r w:rsidR="007763E4">
        <w:t>’</w:t>
      </w:r>
      <w:r w:rsidRPr="00396E4E">
        <w:t>art. 397 c.p.c..</w:t>
      </w:r>
    </w:p>
    <w:p w:rsidR="00396E4E" w:rsidRDefault="00396E4E" w:rsidP="00396E4E">
      <w:r w:rsidRPr="00396E4E">
        <w:t>Esclusa quindi nettamente, ai sensi dell</w:t>
      </w:r>
      <w:r w:rsidR="007763E4">
        <w:t>’</w:t>
      </w:r>
      <w:r w:rsidRPr="00396E4E">
        <w:t>Accordo, la promovibilità di tali giudizi di delibazione da parte del pubblico ministero,</w:t>
      </w:r>
      <w:r>
        <w:t xml:space="preserve"> </w:t>
      </w:r>
      <w:r w:rsidRPr="00396E4E">
        <w:t>in</w:t>
      </w:r>
      <w:r>
        <w:t xml:space="preserve"> </w:t>
      </w:r>
      <w:r w:rsidRPr="00396E4E">
        <w:t>questi</w:t>
      </w:r>
      <w:r>
        <w:t xml:space="preserve"> </w:t>
      </w:r>
      <w:r w:rsidRPr="00396E4E">
        <w:t>giudizi</w:t>
      </w:r>
      <w:r>
        <w:t xml:space="preserve"> </w:t>
      </w:r>
      <w:r w:rsidRPr="00396E4E">
        <w:t>spetta</w:t>
      </w:r>
      <w:r>
        <w:t xml:space="preserve"> </w:t>
      </w:r>
      <w:r w:rsidRPr="00396E4E">
        <w:t>tuttavia</w:t>
      </w:r>
      <w:r>
        <w:t xml:space="preserve"> </w:t>
      </w:r>
      <w:r w:rsidRPr="00396E4E">
        <w:t>allo</w:t>
      </w:r>
      <w:r>
        <w:t xml:space="preserve"> </w:t>
      </w:r>
      <w:r w:rsidRPr="00396E4E">
        <w:t>stesso</w:t>
      </w:r>
      <w:r>
        <w:t xml:space="preserve"> </w:t>
      </w:r>
      <w:r w:rsidRPr="00396E4E">
        <w:t>organo</w:t>
      </w:r>
      <w:r>
        <w:t xml:space="preserve"> </w:t>
      </w:r>
      <w:r w:rsidRPr="00396E4E">
        <w:t>requirente</w:t>
      </w:r>
      <w:r>
        <w:t xml:space="preserve"> </w:t>
      </w:r>
      <w:r w:rsidRPr="00396E4E">
        <w:t>l</w:t>
      </w:r>
      <w:r w:rsidR="007763E4">
        <w:t>’</w:t>
      </w:r>
      <w:r w:rsidRPr="00396E4E">
        <w:t>eventuale</w:t>
      </w:r>
      <w:r>
        <w:t xml:space="preserve"> </w:t>
      </w:r>
      <w:r w:rsidRPr="00396E4E">
        <w:t>esercizio</w:t>
      </w:r>
      <w:r>
        <w:t xml:space="preserve"> </w:t>
      </w:r>
      <w:r w:rsidRPr="00396E4E">
        <w:t>dei</w:t>
      </w:r>
      <w:r>
        <w:t xml:space="preserve"> </w:t>
      </w:r>
      <w:r w:rsidRPr="00396E4E">
        <w:t>poteri</w:t>
      </w:r>
      <w:r>
        <w:t xml:space="preserve"> </w:t>
      </w:r>
      <w:r w:rsidRPr="00396E4E">
        <w:t>processuali previsti dal menzionato art. 72 c.p.c., comma 2, (</w:t>
      </w:r>
      <w:r w:rsidR="005417C9">
        <w:t>“</w:t>
      </w:r>
      <w:r w:rsidRPr="00396E4E">
        <w:t>produrre documenti, dedurre prove, prendere conclusioni</w:t>
      </w:r>
      <w:r w:rsidR="005417C9">
        <w:t>”</w:t>
      </w:r>
      <w:r w:rsidRPr="00396E4E">
        <w:t>),</w:t>
      </w:r>
      <w:r>
        <w:t xml:space="preserve"> </w:t>
      </w:r>
      <w:r w:rsidRPr="00396E4E">
        <w:t xml:space="preserve">soltanto però </w:t>
      </w:r>
      <w:r w:rsidR="005417C9">
        <w:t>“</w:t>
      </w:r>
      <w:r w:rsidRPr="00396E4E">
        <w:t>nei limiti delle domande proposte dalle parti</w:t>
      </w:r>
      <w:r w:rsidR="005417C9">
        <w:t>”</w:t>
      </w:r>
      <w:r w:rsidRPr="00396E4E">
        <w:t>.</w:t>
      </w:r>
    </w:p>
    <w:p w:rsidR="00396E4E" w:rsidRDefault="00396E4E" w:rsidP="00396E4E">
      <w:r w:rsidRPr="00396E4E">
        <w:t>Al riguardo, deve ribadirsi che il parametro</w:t>
      </w:r>
      <w:r>
        <w:t xml:space="preserve"> </w:t>
      </w:r>
      <w:r w:rsidRPr="00396E4E">
        <w:t>di legittimità</w:t>
      </w:r>
      <w:r>
        <w:t xml:space="preserve"> </w:t>
      </w:r>
      <w:r w:rsidRPr="00396E4E">
        <w:t>dell</w:t>
      </w:r>
      <w:r w:rsidR="007763E4">
        <w:t>’</w:t>
      </w:r>
      <w:r w:rsidRPr="00396E4E">
        <w:t>esercizio</w:t>
      </w:r>
      <w:r>
        <w:t xml:space="preserve"> </w:t>
      </w:r>
      <w:r w:rsidRPr="00396E4E">
        <w:t>di tali poteri da parte del pubblico ministero, malgrado</w:t>
      </w:r>
      <w:r>
        <w:t xml:space="preserve"> </w:t>
      </w:r>
      <w:r w:rsidRPr="00396E4E">
        <w:t>la dimensione</w:t>
      </w:r>
      <w:r>
        <w:t xml:space="preserve"> </w:t>
      </w:r>
      <w:r w:rsidRPr="00396E4E">
        <w:t>pubblicistica</w:t>
      </w:r>
      <w:r>
        <w:t xml:space="preserve"> </w:t>
      </w:r>
      <w:r w:rsidRPr="00396E4E">
        <w:t>sottesa</w:t>
      </w:r>
      <w:r>
        <w:t xml:space="preserve"> </w:t>
      </w:r>
      <w:r w:rsidRPr="00396E4E">
        <w:t>al suo intervento,</w:t>
      </w:r>
      <w:r>
        <w:t xml:space="preserve"> </w:t>
      </w:r>
      <w:r w:rsidRPr="00396E4E">
        <w:t>è costituito,</w:t>
      </w:r>
      <w:r>
        <w:t xml:space="preserve"> </w:t>
      </w:r>
      <w:r w:rsidRPr="00396E4E">
        <w:t>in definitiva,</w:t>
      </w:r>
      <w:r>
        <w:t xml:space="preserve"> </w:t>
      </w:r>
      <w:r w:rsidRPr="00396E4E">
        <w:t>dalle causae</w:t>
      </w:r>
      <w:r>
        <w:t xml:space="preserve"> </w:t>
      </w:r>
      <w:r w:rsidRPr="00396E4E">
        <w:t>petendi</w:t>
      </w:r>
      <w:r>
        <w:t xml:space="preserve"> </w:t>
      </w:r>
      <w:r w:rsidRPr="00396E4E">
        <w:t>e dai petita fatti valere dalle parti nonchè dalle eccezioni dalle stesse sollevate, che delimitano l</w:t>
      </w:r>
      <w:r w:rsidR="007763E4">
        <w:t>’</w:t>
      </w:r>
      <w:r w:rsidRPr="00396E4E">
        <w:t>oggetto del giudizio (cfr., tra le poche che hanno affrontato il tema, le sentenze nn. 8862 del 1993, e 2621 del 1970, pronunciata a sezioni unite).</w:t>
      </w:r>
    </w:p>
    <w:p w:rsidR="00396E4E" w:rsidRDefault="00396E4E" w:rsidP="00396E4E">
      <w:r w:rsidRPr="00396E4E">
        <w:t>4.3. - Sulla base di tutte le considerazioni</w:t>
      </w:r>
      <w:r>
        <w:t xml:space="preserve"> </w:t>
      </w:r>
      <w:r w:rsidRPr="00396E4E">
        <w:t>che precedono,</w:t>
      </w:r>
      <w:r>
        <w:t xml:space="preserve"> </w:t>
      </w:r>
      <w:r w:rsidRPr="00396E4E">
        <w:t>può rispondersi</w:t>
      </w:r>
      <w:r>
        <w:t xml:space="preserve"> </w:t>
      </w:r>
      <w:r w:rsidRPr="00396E4E">
        <w:t>puntualmente</w:t>
      </w:r>
      <w:r>
        <w:t xml:space="preserve"> </w:t>
      </w:r>
      <w:r w:rsidRPr="00396E4E">
        <w:t>alle suddette questioni poste con l</w:t>
      </w:r>
      <w:r w:rsidR="007763E4">
        <w:t>’</w:t>
      </w:r>
      <w:r w:rsidRPr="00396E4E">
        <w:t>ordinanza di rimessione (cfr., supra, n. 4).</w:t>
      </w:r>
    </w:p>
    <w:p w:rsidR="00396E4E" w:rsidRDefault="00396E4E" w:rsidP="00396E4E">
      <w:r w:rsidRPr="00396E4E">
        <w:t>A) Quanto al potere della corte d</w:t>
      </w:r>
      <w:r w:rsidR="007763E4">
        <w:t>’</w:t>
      </w:r>
      <w:r w:rsidRPr="00396E4E">
        <w:t>appello e della Corte di cassazione di rilevare - d</w:t>
      </w:r>
      <w:r w:rsidR="007763E4">
        <w:t>’</w:t>
      </w:r>
      <w:r w:rsidRPr="00396E4E">
        <w:t>ufficio, oppure soltanto su eccezione di</w:t>
      </w:r>
      <w:r>
        <w:t xml:space="preserve"> </w:t>
      </w:r>
      <w:r w:rsidRPr="00396E4E">
        <w:t>parte</w:t>
      </w:r>
      <w:r>
        <w:t xml:space="preserve"> </w:t>
      </w:r>
      <w:r w:rsidRPr="00396E4E">
        <w:t>-</w:t>
      </w:r>
      <w:r>
        <w:t xml:space="preserve"> </w:t>
      </w:r>
      <w:r w:rsidRPr="00396E4E">
        <w:t>la</w:t>
      </w:r>
      <w:r>
        <w:t xml:space="preserve"> </w:t>
      </w:r>
      <w:r w:rsidR="005417C9">
        <w:t>“</w:t>
      </w:r>
      <w:r w:rsidRPr="00396E4E">
        <w:t>convivenza</w:t>
      </w:r>
      <w:r>
        <w:t xml:space="preserve"> </w:t>
      </w:r>
      <w:r w:rsidRPr="00396E4E">
        <w:t>coniugale</w:t>
      </w:r>
      <w:r w:rsidR="005417C9">
        <w:t>”</w:t>
      </w:r>
      <w:r>
        <w:t xml:space="preserve"> </w:t>
      </w:r>
      <w:r w:rsidRPr="00396E4E">
        <w:t>quale</w:t>
      </w:r>
      <w:r>
        <w:t xml:space="preserve"> </w:t>
      </w:r>
      <w:r w:rsidRPr="00396E4E">
        <w:t>situazione</w:t>
      </w:r>
      <w:r>
        <w:t xml:space="preserve"> </w:t>
      </w:r>
      <w:r w:rsidRPr="00396E4E">
        <w:t>giuridica</w:t>
      </w:r>
      <w:r>
        <w:t xml:space="preserve"> </w:t>
      </w:r>
      <w:r w:rsidRPr="00396E4E">
        <w:t>che,</w:t>
      </w:r>
      <w:r>
        <w:t xml:space="preserve"> </w:t>
      </w:r>
      <w:r w:rsidRPr="00396E4E">
        <w:t>con</w:t>
      </w:r>
      <w:r>
        <w:t xml:space="preserve"> </w:t>
      </w:r>
      <w:r w:rsidRPr="00396E4E">
        <w:t>le</w:t>
      </w:r>
      <w:r>
        <w:t xml:space="preserve"> </w:t>
      </w:r>
      <w:r w:rsidRPr="00396E4E">
        <w:t>individuate</w:t>
      </w:r>
      <w:r>
        <w:t xml:space="preserve"> </w:t>
      </w:r>
      <w:r w:rsidRPr="00396E4E">
        <w:t>caratteristiche,</w:t>
      </w:r>
      <w:r>
        <w:t xml:space="preserve"> </w:t>
      </w:r>
      <w:r w:rsidRPr="00396E4E">
        <w:t>osta</w:t>
      </w:r>
      <w:r>
        <w:t xml:space="preserve"> </w:t>
      </w:r>
      <w:r w:rsidRPr="00396E4E">
        <w:t>alla delibazione, deve innanzitutto sottolinearsi che, nelle fattispecie in esame, l</w:t>
      </w:r>
      <w:r w:rsidR="007763E4">
        <w:t>’</w:t>
      </w:r>
      <w:r w:rsidRPr="00396E4E">
        <w:t>oggetto del giudizio è costituito, da un lato, dalla</w:t>
      </w:r>
      <w:r>
        <w:t xml:space="preserve"> </w:t>
      </w:r>
      <w:r w:rsidRPr="00396E4E">
        <w:t>domanda</w:t>
      </w:r>
      <w:r>
        <w:t xml:space="preserve"> </w:t>
      </w:r>
      <w:r w:rsidRPr="00396E4E">
        <w:t>di</w:t>
      </w:r>
      <w:r>
        <w:t xml:space="preserve"> </w:t>
      </w:r>
      <w:r w:rsidRPr="00396E4E">
        <w:t>dichiarazione</w:t>
      </w:r>
      <w:r>
        <w:t xml:space="preserve"> </w:t>
      </w:r>
      <w:r w:rsidRPr="00396E4E">
        <w:t>d</w:t>
      </w:r>
      <w:r w:rsidR="007763E4">
        <w:t>’</w:t>
      </w:r>
      <w:r w:rsidRPr="00396E4E">
        <w:t>efficacia</w:t>
      </w:r>
      <w:r>
        <w:t xml:space="preserve"> </w:t>
      </w:r>
      <w:r w:rsidRPr="00396E4E">
        <w:t>nella</w:t>
      </w:r>
      <w:r>
        <w:t xml:space="preserve"> </w:t>
      </w:r>
      <w:r w:rsidRPr="00396E4E">
        <w:t>Repubblica</w:t>
      </w:r>
      <w:r>
        <w:t xml:space="preserve"> </w:t>
      </w:r>
      <w:r w:rsidRPr="00396E4E">
        <w:t>italiana</w:t>
      </w:r>
      <w:r>
        <w:t xml:space="preserve"> </w:t>
      </w:r>
      <w:r w:rsidRPr="00396E4E">
        <w:t>della</w:t>
      </w:r>
      <w:r>
        <w:t xml:space="preserve"> </w:t>
      </w:r>
      <w:r w:rsidRPr="00396E4E">
        <w:t>sentenza</w:t>
      </w:r>
      <w:r>
        <w:t xml:space="preserve"> </w:t>
      </w:r>
      <w:r w:rsidRPr="00396E4E">
        <w:t>ecclesiastica</w:t>
      </w:r>
      <w:r>
        <w:t xml:space="preserve"> </w:t>
      </w:r>
      <w:r w:rsidRPr="00396E4E">
        <w:t>di</w:t>
      </w:r>
      <w:r>
        <w:t xml:space="preserve"> </w:t>
      </w:r>
      <w:r w:rsidRPr="00396E4E">
        <w:t>nullità</w:t>
      </w:r>
      <w:r>
        <w:t xml:space="preserve"> </w:t>
      </w:r>
      <w:r w:rsidRPr="00396E4E">
        <w:t>di matrimonio, dall</w:t>
      </w:r>
      <w:r w:rsidR="007763E4">
        <w:t>’</w:t>
      </w:r>
      <w:r w:rsidRPr="00396E4E">
        <w:t xml:space="preserve">altro, dalla </w:t>
      </w:r>
      <w:r w:rsidR="005417C9">
        <w:t>“</w:t>
      </w:r>
      <w:r w:rsidRPr="00396E4E">
        <w:t>questione</w:t>
      </w:r>
      <w:r w:rsidR="005417C9">
        <w:t>”</w:t>
      </w:r>
      <w:r w:rsidRPr="00396E4E">
        <w:t xml:space="preserve"> della delibabilità di tale sentenza, sotto il profilo del limite generale d</w:t>
      </w:r>
      <w:r w:rsidR="007763E4">
        <w:t>’</w:t>
      </w:r>
      <w:r w:rsidRPr="00396E4E">
        <w:t>ordine pubblico rappresentato da detta situazione giuridica.</w:t>
      </w:r>
    </w:p>
    <w:p w:rsidR="00396E4E" w:rsidRPr="00396E4E" w:rsidRDefault="00396E4E" w:rsidP="00396E4E">
      <w:r w:rsidRPr="00396E4E">
        <w:t>Si tratta, allora, di stabilire</w:t>
      </w:r>
      <w:r>
        <w:t xml:space="preserve"> </w:t>
      </w:r>
      <w:r w:rsidRPr="00396E4E">
        <w:t xml:space="preserve">se la </w:t>
      </w:r>
      <w:r w:rsidR="005417C9">
        <w:t>“</w:t>
      </w:r>
      <w:r w:rsidRPr="00396E4E">
        <w:t>convivenza</w:t>
      </w:r>
      <w:r>
        <w:t xml:space="preserve"> </w:t>
      </w:r>
      <w:r w:rsidRPr="00396E4E">
        <w:t>coniugale</w:t>
      </w:r>
      <w:r w:rsidR="005417C9">
        <w:t>”</w:t>
      </w:r>
      <w:r>
        <w:t xml:space="preserve"> </w:t>
      </w:r>
      <w:r w:rsidRPr="00396E4E">
        <w:t>successiva</w:t>
      </w:r>
      <w:r>
        <w:t xml:space="preserve"> </w:t>
      </w:r>
      <w:r w:rsidRPr="00396E4E">
        <w:t>alla celebrazione</w:t>
      </w:r>
      <w:r>
        <w:t xml:space="preserve"> </w:t>
      </w:r>
      <w:r w:rsidRPr="00396E4E">
        <w:t>del matrimonio</w:t>
      </w:r>
      <w:r>
        <w:t xml:space="preserve"> </w:t>
      </w:r>
      <w:r w:rsidRPr="00396E4E">
        <w:t>concordatario, opposta da un coniuge all</w:t>
      </w:r>
      <w:r w:rsidR="007763E4">
        <w:t>’</w:t>
      </w:r>
      <w:r w:rsidRPr="00396E4E">
        <w:t xml:space="preserve">altro nel giudizio di delibazione, abbia, o no, i caratteri delle </w:t>
      </w:r>
      <w:r w:rsidR="005417C9">
        <w:t>“</w:t>
      </w:r>
      <w:r w:rsidRPr="00396E4E">
        <w:t>eccezioni in senso stretto</w:t>
      </w:r>
      <w:r w:rsidR="005417C9">
        <w:t>”</w:t>
      </w:r>
      <w:r w:rsidRPr="00396E4E">
        <w:t xml:space="preserve"> (exceptiones juris) rilevabili, com</w:t>
      </w:r>
      <w:r w:rsidR="007763E4">
        <w:t>’</w:t>
      </w:r>
      <w:r w:rsidRPr="00396E4E">
        <w:t>è noto, soltanto ad istanza di parte: tali eccezioni vengono identificate ormai, secondo diritto vivente, o in quelle per le quali la legge riserva espressamente il potere di rilevazione alla parte, ovvero in quelle nelle quali il fatto che integra l</w:t>
      </w:r>
      <w:r w:rsidR="007763E4">
        <w:t>’</w:t>
      </w:r>
      <w:r w:rsidRPr="00396E4E">
        <w:t>eccezione</w:t>
      </w:r>
      <w:r>
        <w:t xml:space="preserve"> </w:t>
      </w:r>
      <w:r w:rsidRPr="00396E4E">
        <w:t>corrisponde</w:t>
      </w:r>
      <w:r>
        <w:t xml:space="preserve"> </w:t>
      </w:r>
      <w:r w:rsidRPr="00396E4E">
        <w:t>all</w:t>
      </w:r>
      <w:r w:rsidR="007763E4">
        <w:t>’</w:t>
      </w:r>
      <w:r w:rsidRPr="00396E4E">
        <w:t>esercizio</w:t>
      </w:r>
      <w:r>
        <w:t xml:space="preserve"> </w:t>
      </w:r>
      <w:r w:rsidRPr="00396E4E">
        <w:t>di un diritto potestativo</w:t>
      </w:r>
      <w:r>
        <w:t xml:space="preserve"> </w:t>
      </w:r>
      <w:r w:rsidRPr="00396E4E">
        <w:t>azionabile</w:t>
      </w:r>
      <w:r>
        <w:t xml:space="preserve"> </w:t>
      </w:r>
      <w:r w:rsidRPr="00396E4E">
        <w:t>in giudizio</w:t>
      </w:r>
      <w:r>
        <w:t xml:space="preserve"> </w:t>
      </w:r>
      <w:r w:rsidRPr="00396E4E">
        <w:t>da parte del titolare, comportando quindi, per avere efficacia modificativa, impeditiva od estintiva di un rapporto giuridico, il tramite di una manifestazione di volontà della parte (cfr., ex plurimis, la sentenza di qu</w:t>
      </w:r>
      <w:r w:rsidR="00F64C68">
        <w:t xml:space="preserve">este Sezioni Unite n. 15661 del </w:t>
      </w:r>
      <w:r w:rsidRPr="00396E4E">
        <w:t>2005, nonchè l</w:t>
      </w:r>
      <w:r w:rsidR="007763E4">
        <w:t>’</w:t>
      </w:r>
      <w:r w:rsidRPr="00396E4E">
        <w:t>ordinanza interlocutoria delle stesse Sezioni Unite n. 10531 del 2013 e la sentenza n. 18602 del 2013).</w:t>
      </w:r>
    </w:p>
    <w:p w:rsidR="00396E4E" w:rsidRDefault="00396E4E" w:rsidP="00396E4E">
      <w:r w:rsidRPr="00396E4E">
        <w:t>La risposta affermativa a tale quesito si impone per un duplice ordine di ragioni.</w:t>
      </w:r>
    </w:p>
    <w:p w:rsidR="00396E4E" w:rsidRDefault="00396E4E" w:rsidP="00396E4E">
      <w:r w:rsidRPr="00396E4E">
        <w:t>In primo luogo, perchè la convivenza</w:t>
      </w:r>
      <w:r>
        <w:t xml:space="preserve"> </w:t>
      </w:r>
      <w:r w:rsidRPr="00396E4E">
        <w:t>coniugale,</w:t>
      </w:r>
      <w:r>
        <w:t xml:space="preserve"> </w:t>
      </w:r>
      <w:r w:rsidRPr="00396E4E">
        <w:t>come delineata</w:t>
      </w:r>
      <w:r>
        <w:t xml:space="preserve"> </w:t>
      </w:r>
      <w:r w:rsidRPr="00396E4E">
        <w:t>nel su enunciato</w:t>
      </w:r>
      <w:r>
        <w:t xml:space="preserve"> </w:t>
      </w:r>
      <w:r w:rsidRPr="00396E4E">
        <w:t>principio</w:t>
      </w:r>
      <w:r>
        <w:t xml:space="preserve"> </w:t>
      </w:r>
      <w:r w:rsidRPr="00396E4E">
        <w:t xml:space="preserve">di diritto - in particolare </w:t>
      </w:r>
      <w:r w:rsidR="005417C9">
        <w:t>“</w:t>
      </w:r>
      <w:r w:rsidRPr="00396E4E">
        <w:t>come consuetudine di vita coniugale comune, stabile e continua nel tempo, ed esteriormente riconoscibile attraverso corrispondenti</w:t>
      </w:r>
      <w:r>
        <w:t xml:space="preserve"> </w:t>
      </w:r>
      <w:r w:rsidRPr="00396E4E">
        <w:t>fatti</w:t>
      </w:r>
      <w:r>
        <w:t xml:space="preserve"> </w:t>
      </w:r>
      <w:r w:rsidRPr="00396E4E">
        <w:t>e</w:t>
      </w:r>
      <w:r>
        <w:t xml:space="preserve"> </w:t>
      </w:r>
      <w:r w:rsidRPr="00396E4E">
        <w:t>comportamenti</w:t>
      </w:r>
      <w:r>
        <w:t xml:space="preserve"> </w:t>
      </w:r>
      <w:r w:rsidRPr="00396E4E">
        <w:t>dei</w:t>
      </w:r>
      <w:r>
        <w:t xml:space="preserve"> </w:t>
      </w:r>
      <w:r w:rsidRPr="00396E4E">
        <w:t>coniugi,</w:t>
      </w:r>
      <w:r>
        <w:t xml:space="preserve"> </w:t>
      </w:r>
      <w:r w:rsidRPr="00396E4E">
        <w:t>e</w:t>
      </w:r>
      <w:r>
        <w:t xml:space="preserve"> </w:t>
      </w:r>
      <w:r w:rsidRPr="00396E4E">
        <w:t>come</w:t>
      </w:r>
      <w:r>
        <w:t xml:space="preserve"> </w:t>
      </w:r>
      <w:r w:rsidRPr="00396E4E">
        <w:t>fonte</w:t>
      </w:r>
      <w:r>
        <w:t xml:space="preserve"> </w:t>
      </w:r>
      <w:r w:rsidRPr="00396E4E">
        <w:t>di</w:t>
      </w:r>
      <w:r>
        <w:t xml:space="preserve"> </w:t>
      </w:r>
      <w:r w:rsidRPr="00396E4E">
        <w:t>una</w:t>
      </w:r>
      <w:r>
        <w:t xml:space="preserve"> </w:t>
      </w:r>
      <w:r w:rsidRPr="00396E4E">
        <w:t>pluralità</w:t>
      </w:r>
      <w:r>
        <w:t xml:space="preserve"> </w:t>
      </w:r>
      <w:r w:rsidRPr="00396E4E">
        <w:t>di</w:t>
      </w:r>
      <w:r>
        <w:t xml:space="preserve"> </w:t>
      </w:r>
      <w:r w:rsidRPr="00396E4E">
        <w:t>diritti</w:t>
      </w:r>
      <w:r>
        <w:t xml:space="preserve"> </w:t>
      </w:r>
      <w:r w:rsidRPr="00396E4E">
        <w:t>inviolabili,</w:t>
      </w:r>
      <w:r>
        <w:t xml:space="preserve"> </w:t>
      </w:r>
      <w:r w:rsidRPr="00396E4E">
        <w:t>di</w:t>
      </w:r>
      <w:r>
        <w:t xml:space="preserve"> </w:t>
      </w:r>
      <w:r w:rsidRPr="00396E4E">
        <w:t>doveri inderogabili,</w:t>
      </w:r>
      <w:r>
        <w:t xml:space="preserve"> </w:t>
      </w:r>
      <w:r w:rsidRPr="00396E4E">
        <w:t>di responsabilità</w:t>
      </w:r>
      <w:r>
        <w:t xml:space="preserve"> </w:t>
      </w:r>
      <w:r w:rsidRPr="00396E4E">
        <w:t>anche genitoriali</w:t>
      </w:r>
      <w:r>
        <w:t xml:space="preserve"> </w:t>
      </w:r>
      <w:r w:rsidRPr="00396E4E">
        <w:t>in presenza di figli, di aspettative</w:t>
      </w:r>
      <w:r>
        <w:t xml:space="preserve"> </w:t>
      </w:r>
      <w:r w:rsidRPr="00396E4E">
        <w:t>legittime</w:t>
      </w:r>
      <w:r>
        <w:t xml:space="preserve"> </w:t>
      </w:r>
      <w:r w:rsidRPr="00396E4E">
        <w:t>e di legittimi affidamenti degli stessi coniugi e dei figli, sia come singoli sia nelle reciproche relazioni familiari, protrattasi per almeno tre anni dalla data di celebrazione</w:t>
      </w:r>
      <w:r>
        <w:t xml:space="preserve"> </w:t>
      </w:r>
      <w:r w:rsidRPr="00396E4E">
        <w:t>del matrimonio</w:t>
      </w:r>
      <w:r>
        <w:t xml:space="preserve"> </w:t>
      </w:r>
      <w:r w:rsidR="005417C9">
        <w:t>“</w:t>
      </w:r>
      <w:r w:rsidRPr="00396E4E">
        <w:t>concordatario</w:t>
      </w:r>
      <w:r w:rsidR="005417C9">
        <w:t>”</w:t>
      </w:r>
      <w:r>
        <w:t xml:space="preserve"> </w:t>
      </w:r>
      <w:r w:rsidRPr="00396E4E">
        <w:t>regolarmente</w:t>
      </w:r>
      <w:r>
        <w:t xml:space="preserve"> </w:t>
      </w:r>
      <w:r w:rsidRPr="00396E4E">
        <w:t>trascritto</w:t>
      </w:r>
      <w:r w:rsidR="005417C9">
        <w:t>”</w:t>
      </w:r>
      <w:r>
        <w:t xml:space="preserve"> </w:t>
      </w:r>
      <w:r w:rsidRPr="00396E4E">
        <w:t>-, è perciò connotata non soltanto, come già sottolineato,</w:t>
      </w:r>
      <w:r>
        <w:t xml:space="preserve"> </w:t>
      </w:r>
      <w:r w:rsidRPr="00396E4E">
        <w:t>da un</w:t>
      </w:r>
      <w:r w:rsidR="007763E4">
        <w:t>’</w:t>
      </w:r>
      <w:r w:rsidRPr="00396E4E">
        <w:t>indubbia</w:t>
      </w:r>
      <w:r>
        <w:t xml:space="preserve"> </w:t>
      </w:r>
      <w:r w:rsidR="005417C9">
        <w:t>“</w:t>
      </w:r>
      <w:r w:rsidRPr="00396E4E">
        <w:t>complessità</w:t>
      </w:r>
      <w:r>
        <w:t xml:space="preserve"> </w:t>
      </w:r>
      <w:r w:rsidRPr="00396E4E">
        <w:t>fattuale</w:t>
      </w:r>
      <w:r w:rsidR="005417C9">
        <w:t>”</w:t>
      </w:r>
      <w:r>
        <w:t xml:space="preserve"> </w:t>
      </w:r>
      <w:r w:rsidRPr="00396E4E">
        <w:t>(cfr., supra, n. 4.1.), ma anche dalla connessione</w:t>
      </w:r>
      <w:r>
        <w:t xml:space="preserve"> </w:t>
      </w:r>
      <w:r w:rsidRPr="00396E4E">
        <w:t>molto stretta di tale complessità con l</w:t>
      </w:r>
      <w:r w:rsidR="007763E4">
        <w:t>’</w:t>
      </w:r>
      <w:r w:rsidRPr="00396E4E">
        <w:t>esercizio di diritti, con l</w:t>
      </w:r>
      <w:r w:rsidR="007763E4">
        <w:t>’</w:t>
      </w:r>
      <w:r w:rsidRPr="00396E4E">
        <w:t>adempimento di doveri e con l</w:t>
      </w:r>
      <w:r w:rsidR="007763E4">
        <w:t>’</w:t>
      </w:r>
      <w:r w:rsidRPr="00396E4E">
        <w:t>assunzione di responsabilità personalissimi di ciascuno dei coniugi, con la conseguenza che essa può essere eccepita soltanto dal coniuge che, quale partecipe</w:t>
      </w:r>
      <w:r>
        <w:t xml:space="preserve"> </w:t>
      </w:r>
      <w:r w:rsidRPr="00396E4E">
        <w:t>esclusivo</w:t>
      </w:r>
      <w:r>
        <w:t xml:space="preserve"> </w:t>
      </w:r>
      <w:r w:rsidRPr="00396E4E">
        <w:t>del</w:t>
      </w:r>
      <w:r>
        <w:t xml:space="preserve"> </w:t>
      </w:r>
      <w:r w:rsidRPr="00396E4E">
        <w:t>rapporto</w:t>
      </w:r>
      <w:r>
        <w:t xml:space="preserve"> </w:t>
      </w:r>
      <w:r w:rsidRPr="00396E4E">
        <w:t>matrimoniale,</w:t>
      </w:r>
      <w:r>
        <w:t xml:space="preserve"> </w:t>
      </w:r>
      <w:r w:rsidRPr="00396E4E">
        <w:t>intende</w:t>
      </w:r>
      <w:r>
        <w:t xml:space="preserve"> </w:t>
      </w:r>
      <w:r w:rsidRPr="00396E4E">
        <w:t>farla</w:t>
      </w:r>
      <w:r>
        <w:t xml:space="preserve"> </w:t>
      </w:r>
      <w:r w:rsidRPr="00396E4E">
        <w:t>valere</w:t>
      </w:r>
      <w:r>
        <w:t xml:space="preserve"> </w:t>
      </w:r>
      <w:r w:rsidRPr="00396E4E">
        <w:t>come</w:t>
      </w:r>
      <w:r>
        <w:t xml:space="preserve"> </w:t>
      </w:r>
      <w:r w:rsidRPr="00396E4E">
        <w:t>situazione</w:t>
      </w:r>
      <w:r>
        <w:t xml:space="preserve"> </w:t>
      </w:r>
      <w:r w:rsidRPr="00396E4E">
        <w:t>giuridica</w:t>
      </w:r>
      <w:r>
        <w:t xml:space="preserve"> </w:t>
      </w:r>
      <w:r w:rsidRPr="00396E4E">
        <w:t>impeditiva</w:t>
      </w:r>
      <w:r>
        <w:t xml:space="preserve"> </w:t>
      </w:r>
      <w:r w:rsidRPr="00396E4E">
        <w:t>della delibazione richiesta (rectius:</w:t>
      </w:r>
      <w:r w:rsidR="00F64C68">
        <w:t xml:space="preserve"> </w:t>
      </w:r>
      <w:r w:rsidRPr="00396E4E">
        <w:t>come</w:t>
      </w:r>
      <w:r>
        <w:t xml:space="preserve"> </w:t>
      </w:r>
      <w:r w:rsidRPr="00396E4E">
        <w:t>situazione</w:t>
      </w:r>
      <w:r>
        <w:t xml:space="preserve"> </w:t>
      </w:r>
      <w:r w:rsidRPr="00396E4E">
        <w:t>giuridica</w:t>
      </w:r>
      <w:r>
        <w:t xml:space="preserve"> </w:t>
      </w:r>
      <w:r w:rsidRPr="00396E4E">
        <w:t>che,</w:t>
      </w:r>
      <w:r>
        <w:t xml:space="preserve"> </w:t>
      </w:r>
      <w:r w:rsidRPr="00396E4E">
        <w:t>quale</w:t>
      </w:r>
      <w:r>
        <w:t xml:space="preserve"> </w:t>
      </w:r>
      <w:r w:rsidRPr="00396E4E">
        <w:t>limite</w:t>
      </w:r>
      <w:r>
        <w:t xml:space="preserve"> </w:t>
      </w:r>
      <w:r w:rsidRPr="00396E4E">
        <w:t>generale</w:t>
      </w:r>
      <w:r>
        <w:t xml:space="preserve"> </w:t>
      </w:r>
      <w:r w:rsidRPr="00396E4E">
        <w:t>d</w:t>
      </w:r>
      <w:r w:rsidR="007763E4">
        <w:t>’</w:t>
      </w:r>
      <w:r w:rsidRPr="00396E4E">
        <w:t>ordine</w:t>
      </w:r>
      <w:r>
        <w:t xml:space="preserve"> </w:t>
      </w:r>
      <w:r w:rsidRPr="00396E4E">
        <w:t>pubblico,</w:t>
      </w:r>
      <w:r>
        <w:t xml:space="preserve"> </w:t>
      </w:r>
      <w:r w:rsidRPr="00396E4E">
        <w:t>è</w:t>
      </w:r>
      <w:r>
        <w:t xml:space="preserve"> </w:t>
      </w:r>
      <w:r w:rsidRPr="00396E4E">
        <w:t>idonea</w:t>
      </w:r>
      <w:r>
        <w:t xml:space="preserve"> </w:t>
      </w:r>
      <w:r w:rsidRPr="00396E4E">
        <w:t>ad</w:t>
      </w:r>
      <w:r>
        <w:t xml:space="preserve"> </w:t>
      </w:r>
      <w:r w:rsidRPr="00396E4E">
        <w:t>impedire</w:t>
      </w:r>
      <w:r>
        <w:t xml:space="preserve"> </w:t>
      </w:r>
      <w:r w:rsidRPr="00396E4E">
        <w:t>la</w:t>
      </w:r>
      <w:r>
        <w:t xml:space="preserve"> </w:t>
      </w:r>
      <w:r w:rsidRPr="00396E4E">
        <w:t>dichiarazione</w:t>
      </w:r>
      <w:r>
        <w:t xml:space="preserve"> </w:t>
      </w:r>
      <w:r w:rsidRPr="00396E4E">
        <w:t>di efficacia, nell</w:t>
      </w:r>
      <w:r w:rsidR="007763E4">
        <w:t>’</w:t>
      </w:r>
      <w:r w:rsidRPr="00396E4E">
        <w:t>ordinamento italiano, della sentenza ecclesiastica di nullità del matrimonio canonico).</w:t>
      </w:r>
    </w:p>
    <w:p w:rsidR="00396E4E" w:rsidRDefault="00396E4E" w:rsidP="00396E4E">
      <w:r w:rsidRPr="00396E4E">
        <w:t>In secondo</w:t>
      </w:r>
      <w:r>
        <w:t xml:space="preserve"> </w:t>
      </w:r>
      <w:r w:rsidRPr="00396E4E">
        <w:t>luogo, perchè</w:t>
      </w:r>
      <w:r>
        <w:t xml:space="preserve"> </w:t>
      </w:r>
      <w:r w:rsidRPr="00396E4E">
        <w:t>la fattispecie</w:t>
      </w:r>
      <w:r>
        <w:t xml:space="preserve"> </w:t>
      </w:r>
      <w:r w:rsidRPr="00396E4E">
        <w:t>processuale</w:t>
      </w:r>
      <w:r>
        <w:t xml:space="preserve"> </w:t>
      </w:r>
      <w:r w:rsidRPr="00396E4E">
        <w:t>in esame è riconducibile</w:t>
      </w:r>
      <w:r>
        <w:t xml:space="preserve"> </w:t>
      </w:r>
      <w:r w:rsidRPr="00396E4E">
        <w:t>per analogia</w:t>
      </w:r>
      <w:r>
        <w:t xml:space="preserve"> </w:t>
      </w:r>
      <w:r w:rsidRPr="00396E4E">
        <w:t>- secondo</w:t>
      </w:r>
      <w:r>
        <w:t xml:space="preserve"> </w:t>
      </w:r>
      <w:r w:rsidRPr="00396E4E">
        <w:t>il già applicato canone ermeneutico</w:t>
      </w:r>
      <w:r>
        <w:t xml:space="preserve"> </w:t>
      </w:r>
      <w:r w:rsidRPr="00396E4E">
        <w:t>di cui all</w:t>
      </w:r>
      <w:r w:rsidR="007763E4">
        <w:t>’</w:t>
      </w:r>
      <w:r w:rsidRPr="00396E4E">
        <w:t xml:space="preserve">art. 12 disp. gen., comma 2, primo periodo, (cfr., supra, n. 3.7.3.) - a quella prefigurata dalla L. 1 dicembre 1970, n. 898, art. 3, comma 1, n. 2, lett. b), primo capoverso, ultimo periodo, nel testo sostituito dalla L. 6 marzo 1987, n. 74, art. 5, (Nuove norme sulla disciplina dei casi di scioglimento del matrimonio), secondo cui </w:t>
      </w:r>
      <w:r w:rsidR="005417C9">
        <w:t>“</w:t>
      </w:r>
      <w:r w:rsidRPr="00396E4E">
        <w:t>In</w:t>
      </w:r>
      <w:r>
        <w:t xml:space="preserve"> </w:t>
      </w:r>
      <w:r w:rsidRPr="00396E4E">
        <w:t>tutti</w:t>
      </w:r>
      <w:r>
        <w:t xml:space="preserve"> </w:t>
      </w:r>
      <w:r w:rsidRPr="00396E4E">
        <w:t>i predetti</w:t>
      </w:r>
      <w:r>
        <w:t xml:space="preserve"> </w:t>
      </w:r>
      <w:r w:rsidRPr="00396E4E">
        <w:t>casi,</w:t>
      </w:r>
      <w:r>
        <w:t xml:space="preserve"> </w:t>
      </w:r>
      <w:r w:rsidRPr="00396E4E">
        <w:t>per</w:t>
      </w:r>
      <w:r>
        <w:t xml:space="preserve"> </w:t>
      </w:r>
      <w:r w:rsidRPr="00396E4E">
        <w:t>la</w:t>
      </w:r>
      <w:r>
        <w:t xml:space="preserve"> </w:t>
      </w:r>
      <w:r w:rsidRPr="00396E4E">
        <w:t>proposizione</w:t>
      </w:r>
      <w:r>
        <w:t xml:space="preserve"> </w:t>
      </w:r>
      <w:r w:rsidRPr="00396E4E">
        <w:t>della</w:t>
      </w:r>
      <w:r>
        <w:t xml:space="preserve"> </w:t>
      </w:r>
      <w:r w:rsidRPr="00396E4E">
        <w:t>domanda</w:t>
      </w:r>
      <w:r>
        <w:t xml:space="preserve"> </w:t>
      </w:r>
      <w:r w:rsidRPr="00396E4E">
        <w:t>di</w:t>
      </w:r>
      <w:r>
        <w:t xml:space="preserve"> </w:t>
      </w:r>
      <w:r w:rsidRPr="00396E4E">
        <w:t>scioglimento</w:t>
      </w:r>
      <w:r>
        <w:t xml:space="preserve"> </w:t>
      </w:r>
      <w:r w:rsidRPr="00396E4E">
        <w:t>o</w:t>
      </w:r>
      <w:r>
        <w:t xml:space="preserve"> </w:t>
      </w:r>
      <w:r w:rsidRPr="00396E4E">
        <w:t>di</w:t>
      </w:r>
      <w:r>
        <w:t xml:space="preserve"> </w:t>
      </w:r>
      <w:r w:rsidRPr="00396E4E">
        <w:t>cessazione</w:t>
      </w:r>
      <w:r>
        <w:t xml:space="preserve"> </w:t>
      </w:r>
      <w:r w:rsidRPr="00396E4E">
        <w:t>degli</w:t>
      </w:r>
      <w:r>
        <w:t xml:space="preserve"> </w:t>
      </w:r>
      <w:r w:rsidRPr="00396E4E">
        <w:t>effetti</w:t>
      </w:r>
      <w:r>
        <w:t xml:space="preserve"> </w:t>
      </w:r>
      <w:r w:rsidRPr="00396E4E">
        <w:t>civili</w:t>
      </w:r>
      <w:r>
        <w:t xml:space="preserve"> </w:t>
      </w:r>
      <w:r w:rsidRPr="00396E4E">
        <w:t>del matrimonio, le separazioni devono essersi protratte ininterrottamente da almeno tre anni a far tempo dalla avvenuta comparizione</w:t>
      </w:r>
      <w:r>
        <w:t xml:space="preserve"> </w:t>
      </w:r>
      <w:r w:rsidRPr="00396E4E">
        <w:t>dei coniugi innanzi al presidente del tribunale nella procedura di separazione personale anche quando il giudizio contenzioso si sia trasformato in consensuale. L</w:t>
      </w:r>
      <w:r w:rsidR="007763E4">
        <w:t>’</w:t>
      </w:r>
      <w:r w:rsidRPr="00396E4E">
        <w:t>eventuale interruzione della separazione deve essere eccepita dalla parte convenuta</w:t>
      </w:r>
      <w:r w:rsidR="005417C9">
        <w:t>”</w:t>
      </w:r>
      <w:r w:rsidRPr="00396E4E">
        <w:t>.</w:t>
      </w:r>
    </w:p>
    <w:p w:rsidR="00396E4E" w:rsidRDefault="00396E4E" w:rsidP="00396E4E">
      <w:r w:rsidRPr="00396E4E">
        <w:t xml:space="preserve">AI riguardo, con orientamento costante, questa Corte (cfr., ex plurimis, le sentenze nn. </w:t>
      </w:r>
      <w:r w:rsidR="00F64C68">
        <w:t xml:space="preserve">6031 del 1998, 26165 del 2006 e </w:t>
      </w:r>
      <w:r w:rsidRPr="00396E4E">
        <w:t>23510 del 2010) ha affermato:</w:t>
      </w:r>
      <w:r>
        <w:t xml:space="preserve"> </w:t>
      </w:r>
      <w:r w:rsidRPr="00396E4E">
        <w:t>a) che la dichiarazione</w:t>
      </w:r>
      <w:r>
        <w:t xml:space="preserve"> </w:t>
      </w:r>
      <w:r w:rsidRPr="00396E4E">
        <w:t>di divorzio</w:t>
      </w:r>
      <w:r>
        <w:t xml:space="preserve"> </w:t>
      </w:r>
      <w:r w:rsidRPr="00396E4E">
        <w:t>non consegue</w:t>
      </w:r>
      <w:r>
        <w:t xml:space="preserve"> </w:t>
      </w:r>
      <w:r w:rsidRPr="00396E4E">
        <w:t>automaticamente</w:t>
      </w:r>
      <w:r>
        <w:t xml:space="preserve"> </w:t>
      </w:r>
      <w:r w:rsidRPr="00396E4E">
        <w:t>alla constatazione della presenza di una delle cause previste dalla L. n. 898 del 1970, art. 3, ma presuppone in ogni caso, attesi i riflessi pubblicistici riconosciuti dall</w:t>
      </w:r>
      <w:r w:rsidR="007763E4">
        <w:t>’</w:t>
      </w:r>
      <w:r w:rsidRPr="00396E4E">
        <w:t>ordinamento all</w:t>
      </w:r>
      <w:r w:rsidR="007763E4">
        <w:t>’</w:t>
      </w:r>
      <w:r w:rsidRPr="00396E4E">
        <w:t>istituto familiare, l</w:t>
      </w:r>
      <w:r w:rsidR="007763E4">
        <w:t>’</w:t>
      </w:r>
      <w:r w:rsidRPr="00396E4E">
        <w:t>accertamento, da parte del giudice, della esistenza dell</w:t>
      </w:r>
      <w:r w:rsidR="007763E4">
        <w:t>’</w:t>
      </w:r>
      <w:r w:rsidRPr="00396E4E">
        <w:t>essenziale condizione della concreta impossibilità di mantenere o ricostituire il consorzio familiare per effetto della definitività della rottura dell</w:t>
      </w:r>
      <w:r w:rsidR="007763E4">
        <w:t>’</w:t>
      </w:r>
      <w:r w:rsidRPr="00396E4E">
        <w:t>unione spirituale e materiale tra i coniugi (accertamento</w:t>
      </w:r>
      <w:r>
        <w:t xml:space="preserve"> </w:t>
      </w:r>
      <w:r w:rsidRPr="00396E4E">
        <w:t>di ampiezza ed approfondimento diversi, secondo le circostanze emergenti dagli atti e le deduzioni svolte in concreto dalle parti); b) che l</w:t>
      </w:r>
      <w:r w:rsidR="007763E4">
        <w:t>’</w:t>
      </w:r>
      <w:r w:rsidRPr="00396E4E">
        <w:t>asserito venir meno dello stato di separazione, opposto da uno dei coniugi in presenza di una richiesta di divorzio avanzata dall</w:t>
      </w:r>
      <w:r w:rsidR="007763E4">
        <w:t>’</w:t>
      </w:r>
      <w:r w:rsidRPr="00396E4E">
        <w:t>altro coniuge, ha pertanto, come suo indefettibile presupposto, l</w:t>
      </w:r>
      <w:r w:rsidR="007763E4">
        <w:t>’</w:t>
      </w:r>
      <w:r w:rsidRPr="00396E4E">
        <w:t>avvenuta riconciliazione (ossia la ricostituzione del nucleo familiare</w:t>
      </w:r>
      <w:r>
        <w:t xml:space="preserve"> </w:t>
      </w:r>
      <w:r w:rsidRPr="00396E4E">
        <w:t>nell</w:t>
      </w:r>
      <w:r w:rsidR="007763E4">
        <w:t>’</w:t>
      </w:r>
      <w:r w:rsidRPr="00396E4E">
        <w:t>insieme</w:t>
      </w:r>
      <w:r>
        <w:t xml:space="preserve"> </w:t>
      </w:r>
      <w:r w:rsidRPr="00396E4E">
        <w:t>dei</w:t>
      </w:r>
      <w:r>
        <w:t xml:space="preserve"> </w:t>
      </w:r>
      <w:r w:rsidRPr="00396E4E">
        <w:t>suoi</w:t>
      </w:r>
      <w:r>
        <w:t xml:space="preserve"> </w:t>
      </w:r>
      <w:r w:rsidRPr="00396E4E">
        <w:t>rapporti</w:t>
      </w:r>
      <w:r>
        <w:t xml:space="preserve"> </w:t>
      </w:r>
      <w:r w:rsidRPr="00396E4E">
        <w:t>materiali</w:t>
      </w:r>
      <w:r>
        <w:t xml:space="preserve"> </w:t>
      </w:r>
      <w:r w:rsidRPr="00396E4E">
        <w:t>e</w:t>
      </w:r>
      <w:r>
        <w:t xml:space="preserve"> </w:t>
      </w:r>
      <w:r w:rsidRPr="00396E4E">
        <w:t>spirituali),</w:t>
      </w:r>
      <w:r>
        <w:t xml:space="preserve"> </w:t>
      </w:r>
      <w:r w:rsidRPr="00396E4E">
        <w:t>e</w:t>
      </w:r>
      <w:r>
        <w:t xml:space="preserve"> </w:t>
      </w:r>
      <w:r w:rsidRPr="00396E4E">
        <w:t>va</w:t>
      </w:r>
      <w:r>
        <w:t xml:space="preserve"> </w:t>
      </w:r>
      <w:r w:rsidRPr="00396E4E">
        <w:t>accertato</w:t>
      </w:r>
      <w:r>
        <w:t xml:space="preserve"> </w:t>
      </w:r>
      <w:r w:rsidRPr="00396E4E">
        <w:t>attribuendo</w:t>
      </w:r>
      <w:r>
        <w:t xml:space="preserve"> </w:t>
      </w:r>
      <w:r w:rsidRPr="00396E4E">
        <w:t>rilievo</w:t>
      </w:r>
      <w:r>
        <w:t xml:space="preserve"> </w:t>
      </w:r>
      <w:r w:rsidRPr="00396E4E">
        <w:t>preminente</w:t>
      </w:r>
      <w:r>
        <w:t xml:space="preserve"> </w:t>
      </w:r>
      <w:r w:rsidRPr="00396E4E">
        <w:t>alla concretezza degli atti e dei comportamenti posti in essere dai coniugi, valutati nella loro effettiva capacità dimostrativa della disponibilità alla ricostruzione del rapporto matrimoniale; c) in particolare, che l</w:t>
      </w:r>
      <w:r w:rsidR="007763E4">
        <w:t>’</w:t>
      </w:r>
      <w:r w:rsidRPr="00396E4E">
        <w:t>eccezione di sopravvenuta riconciliazione,</w:t>
      </w:r>
      <w:r>
        <w:t xml:space="preserve"> </w:t>
      </w:r>
      <w:r w:rsidRPr="00396E4E">
        <w:t>come espressamente</w:t>
      </w:r>
      <w:r>
        <w:t xml:space="preserve"> </w:t>
      </w:r>
      <w:r w:rsidRPr="00396E4E">
        <w:t>previsto</w:t>
      </w:r>
      <w:r>
        <w:t xml:space="preserve"> </w:t>
      </w:r>
      <w:r w:rsidRPr="00396E4E">
        <w:t>dalla disposizione</w:t>
      </w:r>
      <w:r>
        <w:t xml:space="preserve"> </w:t>
      </w:r>
      <w:r w:rsidRPr="00396E4E">
        <w:t>richiamata,</w:t>
      </w:r>
      <w:r>
        <w:t xml:space="preserve"> </w:t>
      </w:r>
      <w:r w:rsidRPr="00396E4E">
        <w:t>deve essere</w:t>
      </w:r>
      <w:r>
        <w:t xml:space="preserve"> </w:t>
      </w:r>
      <w:r w:rsidRPr="00396E4E">
        <w:t>sollevata</w:t>
      </w:r>
      <w:r>
        <w:t xml:space="preserve"> </w:t>
      </w:r>
      <w:r w:rsidRPr="00396E4E">
        <w:t>esclusivamente</w:t>
      </w:r>
      <w:r>
        <w:t xml:space="preserve"> </w:t>
      </w:r>
      <w:r w:rsidRPr="00396E4E">
        <w:t>ad istanza di parte, senza che il giudice possa rilevarla d</w:t>
      </w:r>
      <w:r w:rsidR="007763E4">
        <w:t>’</w:t>
      </w:r>
      <w:r w:rsidRPr="00396E4E">
        <w:t>ufficio, investendo essa aspetti strettamente inerenti ai rapporti tra i</w:t>
      </w:r>
      <w:r>
        <w:t xml:space="preserve"> </w:t>
      </w:r>
      <w:r w:rsidRPr="00396E4E">
        <w:t>coniugi,</w:t>
      </w:r>
      <w:r>
        <w:t xml:space="preserve"> </w:t>
      </w:r>
      <w:r w:rsidRPr="00396E4E">
        <w:t>in</w:t>
      </w:r>
      <w:r>
        <w:t xml:space="preserve"> </w:t>
      </w:r>
      <w:r w:rsidRPr="00396E4E">
        <w:t>ordine</w:t>
      </w:r>
      <w:r>
        <w:t xml:space="preserve"> </w:t>
      </w:r>
      <w:r w:rsidRPr="00396E4E">
        <w:t>ai</w:t>
      </w:r>
      <w:r>
        <w:t xml:space="preserve"> </w:t>
      </w:r>
      <w:r w:rsidRPr="00396E4E">
        <w:t>quali</w:t>
      </w:r>
      <w:r>
        <w:t xml:space="preserve"> </w:t>
      </w:r>
      <w:r w:rsidRPr="00396E4E">
        <w:t>è</w:t>
      </w:r>
      <w:r>
        <w:t xml:space="preserve"> </w:t>
      </w:r>
      <w:r w:rsidRPr="00396E4E">
        <w:t>onere</w:t>
      </w:r>
      <w:r>
        <w:t xml:space="preserve"> </w:t>
      </w:r>
      <w:r w:rsidRPr="00396E4E">
        <w:t>della</w:t>
      </w:r>
      <w:r>
        <w:t xml:space="preserve"> </w:t>
      </w:r>
      <w:r w:rsidRPr="00396E4E">
        <w:t>parte</w:t>
      </w:r>
      <w:r>
        <w:t xml:space="preserve"> </w:t>
      </w:r>
      <w:r w:rsidRPr="00396E4E">
        <w:t>convenuta</w:t>
      </w:r>
      <w:r>
        <w:t xml:space="preserve"> </w:t>
      </w:r>
      <w:r w:rsidRPr="00396E4E">
        <w:t>eccepire,</w:t>
      </w:r>
      <w:r>
        <w:t xml:space="preserve"> </w:t>
      </w:r>
      <w:r w:rsidRPr="00396E4E">
        <w:t>e</w:t>
      </w:r>
      <w:r>
        <w:t xml:space="preserve"> </w:t>
      </w:r>
      <w:r w:rsidRPr="00396E4E">
        <w:t>conseguentemente</w:t>
      </w:r>
      <w:r>
        <w:t xml:space="preserve"> </w:t>
      </w:r>
      <w:r w:rsidRPr="00396E4E">
        <w:t>provare,</w:t>
      </w:r>
      <w:r>
        <w:t xml:space="preserve"> </w:t>
      </w:r>
      <w:r w:rsidRPr="00396E4E">
        <w:t>l</w:t>
      </w:r>
      <w:r w:rsidR="007763E4">
        <w:t>’</w:t>
      </w:r>
      <w:r w:rsidRPr="00396E4E">
        <w:t>avvenuta riconciliazione.</w:t>
      </w:r>
    </w:p>
    <w:p w:rsidR="00396E4E" w:rsidRDefault="00396E4E" w:rsidP="00396E4E">
      <w:r w:rsidRPr="00396E4E">
        <w:t>La piana lettura degli ora richiamati principi di diritto - segnatamente</w:t>
      </w:r>
      <w:r>
        <w:t xml:space="preserve"> </w:t>
      </w:r>
      <w:r w:rsidRPr="00396E4E">
        <w:t>dell</w:t>
      </w:r>
      <w:r w:rsidR="007763E4">
        <w:t>’</w:t>
      </w:r>
      <w:r w:rsidRPr="00396E4E">
        <w:t>ultimo - mostra con evidenza, naturalmente mutatis</w:t>
      </w:r>
      <w:r>
        <w:t xml:space="preserve"> </w:t>
      </w:r>
      <w:r w:rsidRPr="00396E4E">
        <w:t>mutandis,</w:t>
      </w:r>
      <w:r>
        <w:t xml:space="preserve"> </w:t>
      </w:r>
      <w:r w:rsidRPr="00396E4E">
        <w:t>la</w:t>
      </w:r>
      <w:r>
        <w:t xml:space="preserve"> </w:t>
      </w:r>
      <w:r w:rsidRPr="00396E4E">
        <w:t>loro</w:t>
      </w:r>
      <w:r>
        <w:t xml:space="preserve"> </w:t>
      </w:r>
      <w:r w:rsidRPr="00396E4E">
        <w:t>ragionevole</w:t>
      </w:r>
      <w:r>
        <w:t xml:space="preserve"> </w:t>
      </w:r>
      <w:r w:rsidRPr="00396E4E">
        <w:t>riferibilità</w:t>
      </w:r>
      <w:r>
        <w:t xml:space="preserve"> </w:t>
      </w:r>
      <w:r w:rsidRPr="00396E4E">
        <w:t>anche</w:t>
      </w:r>
      <w:r>
        <w:t xml:space="preserve"> </w:t>
      </w:r>
      <w:r w:rsidRPr="00396E4E">
        <w:t>alla</w:t>
      </w:r>
      <w:r>
        <w:t xml:space="preserve"> </w:t>
      </w:r>
      <w:r w:rsidRPr="00396E4E">
        <w:t>fattispecie</w:t>
      </w:r>
      <w:r>
        <w:t xml:space="preserve"> </w:t>
      </w:r>
      <w:r w:rsidRPr="00396E4E">
        <w:t>in</w:t>
      </w:r>
      <w:r>
        <w:t xml:space="preserve"> </w:t>
      </w:r>
      <w:r w:rsidRPr="00396E4E">
        <w:t>esame:</w:t>
      </w:r>
      <w:r>
        <w:t xml:space="preserve"> </w:t>
      </w:r>
      <w:r w:rsidRPr="00396E4E">
        <w:t>a</w:t>
      </w:r>
      <w:r>
        <w:t xml:space="preserve"> </w:t>
      </w:r>
      <w:r w:rsidRPr="00396E4E">
        <w:t>ben</w:t>
      </w:r>
      <w:r>
        <w:t xml:space="preserve"> </w:t>
      </w:r>
      <w:r w:rsidRPr="00396E4E">
        <w:t>vedere,</w:t>
      </w:r>
      <w:r>
        <w:t xml:space="preserve"> </w:t>
      </w:r>
      <w:r w:rsidRPr="00396E4E">
        <w:t>nel</w:t>
      </w:r>
      <w:r>
        <w:t xml:space="preserve"> </w:t>
      </w:r>
      <w:r w:rsidRPr="00396E4E">
        <w:t>senso</w:t>
      </w:r>
      <w:r>
        <w:t xml:space="preserve"> </w:t>
      </w:r>
      <w:r w:rsidRPr="00396E4E">
        <w:t xml:space="preserve">della rilevabilità della </w:t>
      </w:r>
      <w:r w:rsidR="005417C9">
        <w:t>“</w:t>
      </w:r>
      <w:r w:rsidRPr="00396E4E">
        <w:t>convivenza coniugale</w:t>
      </w:r>
      <w:r w:rsidR="005417C9">
        <w:t>”</w:t>
      </w:r>
      <w:r w:rsidRPr="00396E4E">
        <w:t xml:space="preserve"> soltanto ad istanza di parte convergono infatti, in modo decisivo, gli argomenti fondati sulla connessione</w:t>
      </w:r>
      <w:r>
        <w:t xml:space="preserve"> </w:t>
      </w:r>
      <w:r w:rsidRPr="00396E4E">
        <w:t>molto stretta tra oggetto dell</w:t>
      </w:r>
      <w:r w:rsidR="007763E4">
        <w:t>’</w:t>
      </w:r>
      <w:r w:rsidRPr="00396E4E">
        <w:t>eccezione</w:t>
      </w:r>
      <w:r>
        <w:t xml:space="preserve"> </w:t>
      </w:r>
      <w:r w:rsidRPr="00396E4E">
        <w:t xml:space="preserve">e dimensioni </w:t>
      </w:r>
      <w:r w:rsidR="005417C9">
        <w:t>“</w:t>
      </w:r>
      <w:r w:rsidRPr="00396E4E">
        <w:t>personalissime</w:t>
      </w:r>
      <w:r w:rsidR="005417C9">
        <w:t>”</w:t>
      </w:r>
      <w:r>
        <w:t xml:space="preserve"> </w:t>
      </w:r>
      <w:r w:rsidRPr="00396E4E">
        <w:t>dello svolgimento</w:t>
      </w:r>
      <w:r>
        <w:t xml:space="preserve"> </w:t>
      </w:r>
      <w:r w:rsidRPr="00396E4E">
        <w:t>del rapporto matrimoniale.</w:t>
      </w:r>
    </w:p>
    <w:p w:rsidR="00396E4E" w:rsidRDefault="00396E4E" w:rsidP="00396E4E">
      <w:r w:rsidRPr="00396E4E">
        <w:t>B) Premesso</w:t>
      </w:r>
      <w:r>
        <w:t xml:space="preserve"> </w:t>
      </w:r>
      <w:r w:rsidRPr="00396E4E">
        <w:t>che, secondo</w:t>
      </w:r>
      <w:r>
        <w:t xml:space="preserve"> </w:t>
      </w:r>
      <w:r w:rsidRPr="00396E4E">
        <w:t>la speciale</w:t>
      </w:r>
      <w:r>
        <w:t xml:space="preserve"> </w:t>
      </w:r>
      <w:r w:rsidRPr="00396E4E">
        <w:t>disciplina</w:t>
      </w:r>
      <w:r>
        <w:t xml:space="preserve"> </w:t>
      </w:r>
      <w:r w:rsidRPr="00396E4E">
        <w:t>dell</w:t>
      </w:r>
      <w:r w:rsidR="007763E4">
        <w:t>’</w:t>
      </w:r>
      <w:r w:rsidRPr="00396E4E">
        <w:t>Accordo,</w:t>
      </w:r>
      <w:r>
        <w:t xml:space="preserve"> </w:t>
      </w:r>
      <w:r w:rsidRPr="00396E4E">
        <w:t>occorre</w:t>
      </w:r>
      <w:r>
        <w:t xml:space="preserve"> </w:t>
      </w:r>
      <w:r w:rsidRPr="00396E4E">
        <w:t>distinguere</w:t>
      </w:r>
      <w:r>
        <w:t xml:space="preserve"> </w:t>
      </w:r>
      <w:r w:rsidRPr="00396E4E">
        <w:t>tra due ipotesi,</w:t>
      </w:r>
      <w:r>
        <w:t xml:space="preserve"> </w:t>
      </w:r>
      <w:r w:rsidRPr="00396E4E">
        <w:t>a seconda</w:t>
      </w:r>
      <w:r>
        <w:t xml:space="preserve"> </w:t>
      </w:r>
      <w:r w:rsidRPr="00396E4E">
        <w:t xml:space="preserve">che la domanda di delibazione sia proposta </w:t>
      </w:r>
      <w:r w:rsidR="005417C9">
        <w:t>“</w:t>
      </w:r>
      <w:r w:rsidRPr="00396E4E">
        <w:t>dalle parti</w:t>
      </w:r>
      <w:r w:rsidR="005417C9">
        <w:t>”</w:t>
      </w:r>
      <w:r w:rsidRPr="00396E4E">
        <w:t xml:space="preserve">, oppure </w:t>
      </w:r>
      <w:r w:rsidR="005417C9">
        <w:t>“</w:t>
      </w:r>
      <w:r w:rsidRPr="00396E4E">
        <w:t>da una di esse</w:t>
      </w:r>
      <w:r w:rsidR="005417C9">
        <w:t>”</w:t>
      </w:r>
      <w:r w:rsidRPr="00396E4E">
        <w:t xml:space="preserve"> (alinea dell</w:t>
      </w:r>
      <w:r w:rsidR="007763E4">
        <w:t>’</w:t>
      </w:r>
      <w:r w:rsidRPr="00396E4E">
        <w:t>art. 8, n. 2, dell</w:t>
      </w:r>
      <w:r w:rsidR="007763E4">
        <w:t>’</w:t>
      </w:r>
      <w:r w:rsidRPr="00396E4E">
        <w:t>Accordo), tutte le considerazioni</w:t>
      </w:r>
      <w:r>
        <w:t xml:space="preserve"> </w:t>
      </w:r>
      <w:r w:rsidRPr="00396E4E">
        <w:t>che</w:t>
      </w:r>
      <w:r>
        <w:t xml:space="preserve"> </w:t>
      </w:r>
      <w:r w:rsidRPr="00396E4E">
        <w:t>precedono</w:t>
      </w:r>
      <w:r>
        <w:t xml:space="preserve"> </w:t>
      </w:r>
      <w:r w:rsidRPr="00396E4E">
        <w:t>rendono</w:t>
      </w:r>
      <w:r>
        <w:t xml:space="preserve"> </w:t>
      </w:r>
      <w:r w:rsidRPr="00396E4E">
        <w:t>evidente</w:t>
      </w:r>
      <w:r>
        <w:t xml:space="preserve"> </w:t>
      </w:r>
      <w:r w:rsidRPr="00396E4E">
        <w:t>che</w:t>
      </w:r>
      <w:r>
        <w:t xml:space="preserve"> </w:t>
      </w:r>
      <w:r w:rsidRPr="00396E4E">
        <w:t>nella</w:t>
      </w:r>
      <w:r>
        <w:t xml:space="preserve"> </w:t>
      </w:r>
      <w:r w:rsidRPr="00396E4E">
        <w:t>prima</w:t>
      </w:r>
      <w:r>
        <w:t xml:space="preserve"> </w:t>
      </w:r>
      <w:r w:rsidRPr="00396E4E">
        <w:t>ipotesi</w:t>
      </w:r>
      <w:r>
        <w:t xml:space="preserve"> </w:t>
      </w:r>
      <w:r w:rsidRPr="00396E4E">
        <w:t>-</w:t>
      </w:r>
      <w:r>
        <w:t xml:space="preserve"> </w:t>
      </w:r>
      <w:r w:rsidRPr="00396E4E">
        <w:t>domanda</w:t>
      </w:r>
      <w:r>
        <w:t xml:space="preserve"> </w:t>
      </w:r>
      <w:r w:rsidRPr="00396E4E">
        <w:t>di</w:t>
      </w:r>
      <w:r>
        <w:t xml:space="preserve"> </w:t>
      </w:r>
      <w:r w:rsidRPr="00396E4E">
        <w:t>delibazione,</w:t>
      </w:r>
      <w:r>
        <w:t xml:space="preserve"> </w:t>
      </w:r>
      <w:r w:rsidRPr="00396E4E">
        <w:t>per</w:t>
      </w:r>
      <w:r>
        <w:t xml:space="preserve"> </w:t>
      </w:r>
      <w:r w:rsidRPr="00396E4E">
        <w:t>così</w:t>
      </w:r>
      <w:r>
        <w:t xml:space="preserve"> </w:t>
      </w:r>
      <w:r w:rsidRPr="00396E4E">
        <w:t xml:space="preserve">dire, </w:t>
      </w:r>
      <w:r w:rsidR="005417C9">
        <w:t>“</w:t>
      </w:r>
      <w:r w:rsidRPr="00396E4E">
        <w:t>congiunta</w:t>
      </w:r>
      <w:r w:rsidR="005417C9">
        <w:t>”</w:t>
      </w:r>
      <w:r w:rsidRPr="00396E4E">
        <w:t xml:space="preserve"> - non possono sussistere dubbi circa la tendenziale delibabilità, sotto tale profilo, della sentenza canonica di nullità,</w:t>
      </w:r>
      <w:r>
        <w:t xml:space="preserve"> </w:t>
      </w:r>
      <w:r w:rsidRPr="00396E4E">
        <w:t>anche</w:t>
      </w:r>
      <w:r>
        <w:t xml:space="preserve"> </w:t>
      </w:r>
      <w:r w:rsidRPr="00396E4E">
        <w:t>nel</w:t>
      </w:r>
      <w:r>
        <w:t xml:space="preserve"> </w:t>
      </w:r>
      <w:r w:rsidRPr="00396E4E">
        <w:t>caso</w:t>
      </w:r>
      <w:r>
        <w:t xml:space="preserve"> </w:t>
      </w:r>
      <w:r w:rsidRPr="00396E4E">
        <w:t>in</w:t>
      </w:r>
      <w:r>
        <w:t xml:space="preserve"> </w:t>
      </w:r>
      <w:r w:rsidRPr="00396E4E">
        <w:t>cui</w:t>
      </w:r>
      <w:r>
        <w:t xml:space="preserve"> </w:t>
      </w:r>
      <w:r w:rsidRPr="00396E4E">
        <w:t>già</w:t>
      </w:r>
      <w:r>
        <w:t xml:space="preserve"> </w:t>
      </w:r>
      <w:r w:rsidRPr="00396E4E">
        <w:t>emergesse</w:t>
      </w:r>
      <w:r>
        <w:t xml:space="preserve"> </w:t>
      </w:r>
      <w:r w:rsidRPr="00396E4E">
        <w:t>ex</w:t>
      </w:r>
      <w:r>
        <w:t xml:space="preserve"> </w:t>
      </w:r>
      <w:r w:rsidRPr="00396E4E">
        <w:t>actis</w:t>
      </w:r>
      <w:r>
        <w:t xml:space="preserve"> </w:t>
      </w:r>
      <w:r w:rsidRPr="00396E4E">
        <w:t>una</w:t>
      </w:r>
      <w:r>
        <w:t xml:space="preserve"> </w:t>
      </w:r>
      <w:r w:rsidRPr="00396E4E">
        <w:t>situazione</w:t>
      </w:r>
      <w:r>
        <w:t xml:space="preserve"> </w:t>
      </w:r>
      <w:r w:rsidRPr="00396E4E">
        <w:t>di</w:t>
      </w:r>
      <w:r>
        <w:t xml:space="preserve"> </w:t>
      </w:r>
      <w:r w:rsidR="005417C9">
        <w:t>“</w:t>
      </w:r>
      <w:r w:rsidRPr="00396E4E">
        <w:t>convivenza</w:t>
      </w:r>
      <w:r>
        <w:t xml:space="preserve"> </w:t>
      </w:r>
      <w:r w:rsidRPr="00396E4E">
        <w:t>coniugale</w:t>
      </w:r>
      <w:r w:rsidR="005417C9">
        <w:t>”</w:t>
      </w:r>
      <w:r w:rsidRPr="00396E4E">
        <w:t>,</w:t>
      </w:r>
      <w:r>
        <w:t xml:space="preserve"> </w:t>
      </w:r>
      <w:r w:rsidRPr="00396E4E">
        <w:t>con</w:t>
      </w:r>
      <w:r>
        <w:t xml:space="preserve"> </w:t>
      </w:r>
      <w:r w:rsidRPr="00396E4E">
        <w:t>i</w:t>
      </w:r>
      <w:r>
        <w:t xml:space="preserve"> </w:t>
      </w:r>
      <w:r w:rsidRPr="00396E4E">
        <w:t>più</w:t>
      </w:r>
      <w:r>
        <w:t xml:space="preserve"> </w:t>
      </w:r>
      <w:r w:rsidRPr="00396E4E">
        <w:t xml:space="preserve">volte sottolineati caratteri, potenzialmente idonea a costituire ostacolo alla delibazione: ciò, in ragione sia della affermata rilevabilità della </w:t>
      </w:r>
      <w:r w:rsidR="005417C9">
        <w:t>“</w:t>
      </w:r>
      <w:r w:rsidRPr="00396E4E">
        <w:t>convivenza coniugale</w:t>
      </w:r>
      <w:r w:rsidR="005417C9">
        <w:t>”</w:t>
      </w:r>
      <w:r w:rsidRPr="00396E4E">
        <w:t xml:space="preserve"> soltanto a sèguito di tempestiva eccezione di parte, sia della prevalenza da dare alla consapevole, concorde manifestazione di volontà delle parti.</w:t>
      </w:r>
    </w:p>
    <w:p w:rsidR="00396E4E" w:rsidRDefault="00396E4E" w:rsidP="00396E4E">
      <w:r w:rsidRPr="00396E4E">
        <w:t>Resta</w:t>
      </w:r>
      <w:r>
        <w:t xml:space="preserve"> </w:t>
      </w:r>
      <w:r w:rsidRPr="00396E4E">
        <w:t>salvo,</w:t>
      </w:r>
      <w:r>
        <w:t xml:space="preserve"> </w:t>
      </w:r>
      <w:r w:rsidRPr="00396E4E">
        <w:t>ovviamente,</w:t>
      </w:r>
      <w:r>
        <w:t xml:space="preserve"> </w:t>
      </w:r>
      <w:r w:rsidRPr="00396E4E">
        <w:t>il controllo</w:t>
      </w:r>
      <w:r>
        <w:t xml:space="preserve"> </w:t>
      </w:r>
      <w:r w:rsidRPr="00396E4E">
        <w:t>del giudice</w:t>
      </w:r>
      <w:r>
        <w:t xml:space="preserve"> </w:t>
      </w:r>
      <w:r w:rsidRPr="00396E4E">
        <w:t>in ordine</w:t>
      </w:r>
      <w:r>
        <w:t xml:space="preserve"> </w:t>
      </w:r>
      <w:r w:rsidRPr="00396E4E">
        <w:t>alla sussistenza</w:t>
      </w:r>
      <w:r>
        <w:t xml:space="preserve"> </w:t>
      </w:r>
      <w:r w:rsidRPr="00396E4E">
        <w:t>delle altre condizioni</w:t>
      </w:r>
      <w:r>
        <w:t xml:space="preserve"> </w:t>
      </w:r>
      <w:r w:rsidRPr="00396E4E">
        <w:t>per la delibazione previste dall</w:t>
      </w:r>
      <w:r w:rsidR="007763E4">
        <w:t>’</w:t>
      </w:r>
      <w:r w:rsidRPr="00396E4E">
        <w:t>art. 8, n. 2, lett. a - c), dell</w:t>
      </w:r>
      <w:r w:rsidR="007763E4">
        <w:t>’</w:t>
      </w:r>
      <w:r w:rsidRPr="00396E4E">
        <w:t>Accordo e dall</w:t>
      </w:r>
      <w:r w:rsidR="007763E4">
        <w:t>’</w:t>
      </w:r>
      <w:r w:rsidRPr="00396E4E">
        <w:t>art. 797 c.p.c..</w:t>
      </w:r>
    </w:p>
    <w:p w:rsidR="005417C9" w:rsidRDefault="00396E4E" w:rsidP="00396E4E">
      <w:r w:rsidRPr="00396E4E">
        <w:t>A tal ultimo</w:t>
      </w:r>
      <w:r>
        <w:t xml:space="preserve"> </w:t>
      </w:r>
      <w:r w:rsidRPr="00396E4E">
        <w:t>proposito,</w:t>
      </w:r>
      <w:r>
        <w:t xml:space="preserve"> </w:t>
      </w:r>
      <w:r w:rsidRPr="00396E4E">
        <w:t>è utile ribadire</w:t>
      </w:r>
      <w:r>
        <w:t xml:space="preserve"> </w:t>
      </w:r>
      <w:r w:rsidRPr="00396E4E">
        <w:t>(cfr., supra,</w:t>
      </w:r>
      <w:r>
        <w:t xml:space="preserve"> </w:t>
      </w:r>
      <w:r w:rsidRPr="00396E4E">
        <w:t>n. 4.1.) che il procedimento</w:t>
      </w:r>
      <w:r>
        <w:t xml:space="preserve"> </w:t>
      </w:r>
      <w:r w:rsidRPr="00396E4E">
        <w:t>giurisdizionale</w:t>
      </w:r>
      <w:r>
        <w:t xml:space="preserve"> </w:t>
      </w:r>
      <w:r w:rsidRPr="00396E4E">
        <w:t>di delibazione</w:t>
      </w:r>
      <w:r>
        <w:t xml:space="preserve"> </w:t>
      </w:r>
      <w:r w:rsidRPr="00396E4E">
        <w:t>è un ordinario giudizio di cognizione</w:t>
      </w:r>
      <w:r>
        <w:t xml:space="preserve"> </w:t>
      </w:r>
      <w:r w:rsidRPr="00396E4E">
        <w:t>- sia pure legittimamente</w:t>
      </w:r>
      <w:r>
        <w:t xml:space="preserve"> </w:t>
      </w:r>
      <w:r w:rsidRPr="00396E4E">
        <w:t>disegnato dal legislatore in unico grado di merito, essendo noto che, nel nostro ordinamento, non ha riconoscimento</w:t>
      </w:r>
      <w:r>
        <w:t xml:space="preserve"> </w:t>
      </w:r>
      <w:r w:rsidRPr="00396E4E">
        <w:t>costituzionale il principio del doppio grado di cognizione nel merito (cfr., ex plurimis, con costante orientamento,</w:t>
      </w:r>
      <w:r>
        <w:t xml:space="preserve"> </w:t>
      </w:r>
      <w:r w:rsidRPr="00396E4E">
        <w:t>le sentenze della Corte costituzionale</w:t>
      </w:r>
      <w:r>
        <w:t xml:space="preserve"> </w:t>
      </w:r>
      <w:r w:rsidR="00F64C68">
        <w:t xml:space="preserve">nn. 22 del 1973 e 242 del </w:t>
      </w:r>
      <w:r w:rsidRPr="00396E4E">
        <w:t>2011) -, che è disciplinato dalle già menzionate, speciali disposizioni dell</w:t>
      </w:r>
      <w:r w:rsidR="007763E4">
        <w:t>’</w:t>
      </w:r>
      <w:r w:rsidRPr="00396E4E">
        <w:t>Accordo</w:t>
      </w:r>
      <w:r>
        <w:t xml:space="preserve"> </w:t>
      </w:r>
      <w:r w:rsidRPr="00396E4E">
        <w:t>e de Protocollo addizionale e dalle norme interne ivi richiamate (art. 8, numero 2, dell</w:t>
      </w:r>
      <w:r w:rsidR="007763E4">
        <w:t>’</w:t>
      </w:r>
      <w:r w:rsidRPr="00396E4E">
        <w:t>Accordo, punto 4, lettera b, del Protocollo addizionale e previgenti artt. 796 e 797 c.p.c.), dal codice di procedura civile - tendenzialmente,</w:t>
      </w:r>
      <w:r>
        <w:t xml:space="preserve"> </w:t>
      </w:r>
      <w:r w:rsidRPr="00396E4E">
        <w:t>salvo il previo giudizio di compatibilita:</w:t>
      </w:r>
      <w:r>
        <w:t xml:space="preserve"> </w:t>
      </w:r>
      <w:r w:rsidRPr="00396E4E">
        <w:t>dalle norme che regolano il rito dinanzi alla corte d</w:t>
      </w:r>
      <w:r w:rsidR="007763E4">
        <w:t>’</w:t>
      </w:r>
      <w:r w:rsidRPr="00396E4E">
        <w:t xml:space="preserve">appello (artt. da 339 a 359 c.p.c.), tenuto anche conto del rinvio materiale alle </w:t>
      </w:r>
      <w:r w:rsidR="005417C9">
        <w:t>“</w:t>
      </w:r>
      <w:r w:rsidRPr="00396E4E">
        <w:t>norme</w:t>
      </w:r>
      <w:r>
        <w:t xml:space="preserve"> </w:t>
      </w:r>
      <w:r w:rsidRPr="00396E4E">
        <w:t>dettate</w:t>
      </w:r>
      <w:r>
        <w:t xml:space="preserve"> </w:t>
      </w:r>
      <w:r w:rsidRPr="00396E4E">
        <w:t>per il procedimento</w:t>
      </w:r>
      <w:r>
        <w:t xml:space="preserve"> </w:t>
      </w:r>
      <w:r w:rsidRPr="00396E4E">
        <w:t>di primo</w:t>
      </w:r>
      <w:r>
        <w:t xml:space="preserve"> </w:t>
      </w:r>
      <w:r w:rsidRPr="00396E4E">
        <w:t>grado</w:t>
      </w:r>
      <w:r>
        <w:t xml:space="preserve"> </w:t>
      </w:r>
      <w:r w:rsidRPr="00396E4E">
        <w:t>davanti</w:t>
      </w:r>
      <w:r>
        <w:t xml:space="preserve"> </w:t>
      </w:r>
      <w:r w:rsidRPr="00396E4E">
        <w:t>al tribunale</w:t>
      </w:r>
      <w:r w:rsidR="005417C9">
        <w:t>”</w:t>
      </w:r>
      <w:r w:rsidRPr="00396E4E">
        <w:t>,</w:t>
      </w:r>
      <w:r>
        <w:t xml:space="preserve"> </w:t>
      </w:r>
      <w:r w:rsidRPr="00396E4E">
        <w:t>di cui alFart.</w:t>
      </w:r>
      <w:r>
        <w:t xml:space="preserve"> </w:t>
      </w:r>
      <w:r w:rsidRPr="00396E4E">
        <w:t>359 cod. proc.</w:t>
      </w:r>
      <w:r>
        <w:t xml:space="preserve"> </w:t>
      </w:r>
      <w:r w:rsidRPr="00396E4E">
        <w:t xml:space="preserve">civ., da applicare previo giudizio di </w:t>
      </w:r>
      <w:r w:rsidR="005417C9">
        <w:t>“</w:t>
      </w:r>
      <w:r w:rsidRPr="00396E4E">
        <w:t>compatibilita</w:t>
      </w:r>
      <w:r w:rsidR="005417C9">
        <w:t>”</w:t>
      </w:r>
      <w:r w:rsidRPr="00396E4E">
        <w:t xml:space="preserve"> con le particolari natura e struttura del giudizio di delibazione -, nonchè dai principi giurisprudenziali enunciati in materia da questa Corte.</w:t>
      </w:r>
    </w:p>
    <w:p w:rsidR="00396E4E" w:rsidRDefault="00396E4E" w:rsidP="00396E4E">
      <w:r w:rsidRPr="00396E4E">
        <w:t>C) Nel caso in cui, invece, la domanda</w:t>
      </w:r>
      <w:r>
        <w:t xml:space="preserve"> </w:t>
      </w:r>
      <w:r w:rsidRPr="00396E4E">
        <w:t>di delibazione</w:t>
      </w:r>
      <w:r>
        <w:t xml:space="preserve"> </w:t>
      </w:r>
      <w:r w:rsidRPr="00396E4E">
        <w:t>sia proposta</w:t>
      </w:r>
      <w:r>
        <w:t xml:space="preserve"> </w:t>
      </w:r>
      <w:r w:rsidRPr="00396E4E">
        <w:t>da uno soltanto dei coniugi, l</w:t>
      </w:r>
      <w:r w:rsidR="007763E4">
        <w:t>’</w:t>
      </w:r>
      <w:r w:rsidRPr="00396E4E">
        <w:t>altro - che intenda opporsi alla domanda, eccependo il limite d</w:t>
      </w:r>
      <w:r w:rsidR="007763E4">
        <w:t>’</w:t>
      </w:r>
      <w:r w:rsidRPr="00396E4E">
        <w:t xml:space="preserve">ordine pubblico costituito dalla </w:t>
      </w:r>
      <w:r w:rsidR="005417C9">
        <w:t>“</w:t>
      </w:r>
      <w:r w:rsidRPr="00396E4E">
        <w:t>convivenza coniugale</w:t>
      </w:r>
      <w:r w:rsidR="005417C9">
        <w:t>”</w:t>
      </w:r>
      <w:r w:rsidRPr="00396E4E">
        <w:t xml:space="preserve"> con le evidenziate caratteristiche</w:t>
      </w:r>
      <w:r>
        <w:t xml:space="preserve"> </w:t>
      </w:r>
      <w:r w:rsidRPr="00396E4E">
        <w:t>(cfr., supra, n. 4.1.) - ha l</w:t>
      </w:r>
      <w:r w:rsidR="007763E4">
        <w:t>’</w:t>
      </w:r>
      <w:r w:rsidRPr="00396E4E">
        <w:t>onere, a pena di decadenza, ai sensi dell</w:t>
      </w:r>
      <w:r w:rsidR="007763E4">
        <w:t>’</w:t>
      </w:r>
      <w:r w:rsidRPr="00396E4E">
        <w:t>art. 167 c.p.c., commi 1 e 2, (si veda l</w:t>
      </w:r>
      <w:r w:rsidR="007763E4">
        <w:t>’</w:t>
      </w:r>
      <w:r w:rsidRPr="00396E4E">
        <w:t>art. 343 c.p.c., comma 1): i) di sollevare tale eccezione nella comparsa di risposta; 2) di allegare i fatti specifici e gli specifici</w:t>
      </w:r>
      <w:r>
        <w:t xml:space="preserve"> </w:t>
      </w:r>
      <w:r w:rsidRPr="00396E4E">
        <w:t>comportamenti</w:t>
      </w:r>
      <w:r>
        <w:t xml:space="preserve"> </w:t>
      </w:r>
      <w:r w:rsidRPr="00396E4E">
        <w:t>dei coniugi,</w:t>
      </w:r>
      <w:r>
        <w:t xml:space="preserve"> </w:t>
      </w:r>
      <w:r w:rsidRPr="00396E4E">
        <w:t>successivi</w:t>
      </w:r>
      <w:r>
        <w:t xml:space="preserve"> </w:t>
      </w:r>
      <w:r w:rsidRPr="00396E4E">
        <w:t>alla celebrazione</w:t>
      </w:r>
      <w:r>
        <w:t xml:space="preserve"> </w:t>
      </w:r>
      <w:r w:rsidRPr="00396E4E">
        <w:t>del matrimonio,</w:t>
      </w:r>
      <w:r>
        <w:t xml:space="preserve"> </w:t>
      </w:r>
      <w:r w:rsidRPr="00396E4E">
        <w:t>sui quali l</w:t>
      </w:r>
      <w:r w:rsidR="007763E4">
        <w:t>’</w:t>
      </w:r>
      <w:r w:rsidRPr="00396E4E">
        <w:t>eccezione</w:t>
      </w:r>
      <w:r>
        <w:t xml:space="preserve"> </w:t>
      </w:r>
      <w:r w:rsidRPr="00396E4E">
        <w:t>medesima</w:t>
      </w:r>
      <w:r>
        <w:t xml:space="preserve"> </w:t>
      </w:r>
      <w:r w:rsidRPr="00396E4E">
        <w:t>si fonda, anche mediante la puntuale indicazione di atti del processo canonico e di pertinenti elementi che già emergano dalla sentenza delibanda;</w:t>
      </w:r>
      <w:r w:rsidR="00F64C68">
        <w:t xml:space="preserve"> </w:t>
      </w:r>
      <w:r w:rsidRPr="00396E4E">
        <w:t>3) di dedurre i mezzi di prova, anche presuntiva,</w:t>
      </w:r>
      <w:r>
        <w:t xml:space="preserve"> </w:t>
      </w:r>
      <w:r w:rsidRPr="00396E4E">
        <w:t>idonei a dimostrare</w:t>
      </w:r>
      <w:r>
        <w:t xml:space="preserve"> </w:t>
      </w:r>
      <w:r w:rsidRPr="00396E4E">
        <w:t>la sussistenza</w:t>
      </w:r>
      <w:r>
        <w:t xml:space="preserve"> </w:t>
      </w:r>
      <w:r w:rsidRPr="00396E4E">
        <w:t xml:space="preserve">di detta </w:t>
      </w:r>
      <w:r w:rsidR="005417C9">
        <w:t>“</w:t>
      </w:r>
      <w:r w:rsidRPr="00396E4E">
        <w:t>convivenza</w:t>
      </w:r>
      <w:r>
        <w:t xml:space="preserve"> </w:t>
      </w:r>
      <w:r w:rsidRPr="00396E4E">
        <w:t>coniugale</w:t>
      </w:r>
      <w:r w:rsidR="005417C9">
        <w:t>”</w:t>
      </w:r>
      <w:r w:rsidRPr="00396E4E">
        <w:t>, restando ovviamente salvi i diritti di prova della controparte ed i poteri di controllo del giudice della delibazione quanto alla rilevanza ed alla ammissibilità dei mezzi di prova richiesti.</w:t>
      </w:r>
    </w:p>
    <w:p w:rsidR="00396E4E" w:rsidRDefault="00396E4E" w:rsidP="00396E4E">
      <w:r w:rsidRPr="00396E4E">
        <w:t>L</w:t>
      </w:r>
      <w:r w:rsidR="007763E4">
        <w:t>’</w:t>
      </w:r>
      <w:r w:rsidRPr="00396E4E">
        <w:t>eventuale, relativa istruzione probatoria - si ribadisce - ha da svolgersi, secondo le regole di un ordinario giudizio di cognizione,</w:t>
      </w:r>
      <w:r>
        <w:t xml:space="preserve"> </w:t>
      </w:r>
      <w:r w:rsidRPr="00396E4E">
        <w:t>con</w:t>
      </w:r>
      <w:r>
        <w:t xml:space="preserve"> </w:t>
      </w:r>
      <w:r w:rsidRPr="00396E4E">
        <w:t>particolare</w:t>
      </w:r>
      <w:r>
        <w:t xml:space="preserve"> </w:t>
      </w:r>
      <w:r w:rsidRPr="00396E4E">
        <w:t>rigore,</w:t>
      </w:r>
      <w:r>
        <w:t xml:space="preserve"> </w:t>
      </w:r>
      <w:r w:rsidRPr="00396E4E">
        <w:t>in</w:t>
      </w:r>
      <w:r>
        <w:t xml:space="preserve"> </w:t>
      </w:r>
      <w:r w:rsidRPr="00396E4E">
        <w:t>considerazione</w:t>
      </w:r>
      <w:r>
        <w:t xml:space="preserve"> </w:t>
      </w:r>
      <w:r w:rsidRPr="00396E4E">
        <w:t>sia</w:t>
      </w:r>
      <w:r>
        <w:t xml:space="preserve"> </w:t>
      </w:r>
      <w:r w:rsidRPr="00396E4E">
        <w:t>della</w:t>
      </w:r>
      <w:r>
        <w:t xml:space="preserve"> </w:t>
      </w:r>
      <w:r w:rsidRPr="00396E4E">
        <w:t>complessità</w:t>
      </w:r>
      <w:r>
        <w:t xml:space="preserve"> </w:t>
      </w:r>
      <w:r w:rsidRPr="00396E4E">
        <w:t>degli</w:t>
      </w:r>
      <w:r>
        <w:t xml:space="preserve"> </w:t>
      </w:r>
      <w:r w:rsidRPr="00396E4E">
        <w:t>accertamenti</w:t>
      </w:r>
      <w:r>
        <w:t xml:space="preserve"> </w:t>
      </w:r>
      <w:r w:rsidRPr="00396E4E">
        <w:t>in</w:t>
      </w:r>
      <w:r>
        <w:t xml:space="preserve"> </w:t>
      </w:r>
      <w:r w:rsidRPr="00396E4E">
        <w:t>fatto,</w:t>
      </w:r>
      <w:r>
        <w:t xml:space="preserve"> </w:t>
      </w:r>
      <w:r w:rsidRPr="00396E4E">
        <w:t>sia</w:t>
      </w:r>
      <w:r>
        <w:t xml:space="preserve"> </w:t>
      </w:r>
      <w:r w:rsidRPr="00396E4E">
        <w:t>del coinvolgimento</w:t>
      </w:r>
      <w:r>
        <w:t xml:space="preserve"> </w:t>
      </w:r>
      <w:r w:rsidRPr="00396E4E">
        <w:t xml:space="preserve">di diritti, doveri e responsabilità fondamentali e personalissimi, sia del dovere di rispettare il divieto di </w:t>
      </w:r>
      <w:r w:rsidR="005417C9">
        <w:t>“</w:t>
      </w:r>
      <w:r w:rsidRPr="00396E4E">
        <w:t>riesame</w:t>
      </w:r>
      <w:r>
        <w:t xml:space="preserve"> </w:t>
      </w:r>
      <w:r w:rsidRPr="00396E4E">
        <w:t>del</w:t>
      </w:r>
      <w:r>
        <w:t xml:space="preserve"> </w:t>
      </w:r>
      <w:r w:rsidRPr="00396E4E">
        <w:t>merito</w:t>
      </w:r>
      <w:r w:rsidR="005417C9">
        <w:t>”</w:t>
      </w:r>
      <w:r>
        <w:t xml:space="preserve"> </w:t>
      </w:r>
      <w:r w:rsidRPr="00396E4E">
        <w:t>della</w:t>
      </w:r>
      <w:r>
        <w:t xml:space="preserve"> </w:t>
      </w:r>
      <w:r w:rsidRPr="00396E4E">
        <w:t>sentenza</w:t>
      </w:r>
      <w:r>
        <w:t xml:space="preserve"> </w:t>
      </w:r>
      <w:r w:rsidRPr="00396E4E">
        <w:t>canonica,</w:t>
      </w:r>
      <w:r>
        <w:t xml:space="preserve"> </w:t>
      </w:r>
      <w:r w:rsidRPr="00396E4E">
        <w:t>imposto</w:t>
      </w:r>
      <w:r>
        <w:t xml:space="preserve"> </w:t>
      </w:r>
      <w:r w:rsidRPr="00396E4E">
        <w:t>al</w:t>
      </w:r>
      <w:r>
        <w:t xml:space="preserve"> </w:t>
      </w:r>
      <w:r w:rsidRPr="00396E4E">
        <w:t>giudice</w:t>
      </w:r>
      <w:r>
        <w:t xml:space="preserve"> </w:t>
      </w:r>
      <w:r w:rsidRPr="00396E4E">
        <w:t>della</w:t>
      </w:r>
      <w:r>
        <w:t xml:space="preserve"> </w:t>
      </w:r>
      <w:r w:rsidRPr="00396E4E">
        <w:t>delibazione</w:t>
      </w:r>
      <w:r>
        <w:t xml:space="preserve"> </w:t>
      </w:r>
      <w:r w:rsidRPr="00396E4E">
        <w:t>dal</w:t>
      </w:r>
      <w:r>
        <w:t xml:space="preserve"> </w:t>
      </w:r>
      <w:r w:rsidRPr="00396E4E">
        <w:t>punto</w:t>
      </w:r>
      <w:r>
        <w:t xml:space="preserve"> </w:t>
      </w:r>
      <w:r w:rsidRPr="00396E4E">
        <w:t>4,</w:t>
      </w:r>
      <w:r>
        <w:t xml:space="preserve"> </w:t>
      </w:r>
      <w:r w:rsidRPr="00396E4E">
        <w:t>lett.</w:t>
      </w:r>
      <w:r>
        <w:t xml:space="preserve"> </w:t>
      </w:r>
      <w:r w:rsidRPr="00396E4E">
        <w:t>b),</w:t>
      </w:r>
      <w:r>
        <w:t xml:space="preserve"> </w:t>
      </w:r>
      <w:r w:rsidRPr="00396E4E">
        <w:t>n.</w:t>
      </w:r>
      <w:r>
        <w:t xml:space="preserve"> </w:t>
      </w:r>
      <w:r w:rsidRPr="00396E4E">
        <w:t>3,</w:t>
      </w:r>
      <w:r>
        <w:t xml:space="preserve"> </w:t>
      </w:r>
      <w:r w:rsidRPr="00396E4E">
        <w:t>del Protocollo addizionale.</w:t>
      </w:r>
    </w:p>
    <w:p w:rsidR="00396E4E" w:rsidRDefault="00396E4E" w:rsidP="00396E4E">
      <w:r w:rsidRPr="00396E4E">
        <w:t>D) Ribadito che l</w:t>
      </w:r>
      <w:r w:rsidR="007763E4">
        <w:t>’</w:t>
      </w:r>
      <w:r w:rsidRPr="00396E4E">
        <w:t>esclusione del rilievo d</w:t>
      </w:r>
      <w:r w:rsidR="007763E4">
        <w:t>’</w:t>
      </w:r>
      <w:r w:rsidRPr="00396E4E">
        <w:t>ufficio del limite d</w:t>
      </w:r>
      <w:r w:rsidR="007763E4">
        <w:t>’</w:t>
      </w:r>
      <w:r w:rsidRPr="00396E4E">
        <w:t>ordine pubblico de quo vale anche nell</w:t>
      </w:r>
      <w:r w:rsidR="007763E4">
        <w:t>’</w:t>
      </w:r>
      <w:r w:rsidRPr="00396E4E">
        <w:t>eventuale giudizio di legittimità promosso avverso la sentenza che decide sulla domanda di delibazione della pronuncia definitiva di nullità matrimoniale</w:t>
      </w:r>
      <w:r>
        <w:t xml:space="preserve"> </w:t>
      </w:r>
      <w:r w:rsidRPr="00396E4E">
        <w:t>del</w:t>
      </w:r>
      <w:r>
        <w:t xml:space="preserve"> </w:t>
      </w:r>
      <w:r w:rsidRPr="00396E4E">
        <w:t>Giudice</w:t>
      </w:r>
      <w:r>
        <w:t xml:space="preserve"> </w:t>
      </w:r>
      <w:r w:rsidRPr="00396E4E">
        <w:t>ecclesiastico</w:t>
      </w:r>
      <w:r>
        <w:t xml:space="preserve"> </w:t>
      </w:r>
      <w:r w:rsidRPr="00396E4E">
        <w:t>(cfr.,</w:t>
      </w:r>
      <w:r>
        <w:t xml:space="preserve"> </w:t>
      </w:r>
      <w:r w:rsidRPr="00396E4E">
        <w:t>supra,</w:t>
      </w:r>
      <w:r>
        <w:t xml:space="preserve"> </w:t>
      </w:r>
      <w:r w:rsidRPr="00396E4E">
        <w:t>lett.</w:t>
      </w:r>
      <w:r>
        <w:t xml:space="preserve"> </w:t>
      </w:r>
      <w:r w:rsidRPr="00396E4E">
        <w:t>A),</w:t>
      </w:r>
      <w:r>
        <w:t xml:space="preserve"> </w:t>
      </w:r>
      <w:r w:rsidRPr="00396E4E">
        <w:t>e</w:t>
      </w:r>
      <w:r>
        <w:t xml:space="preserve"> </w:t>
      </w:r>
      <w:r w:rsidRPr="00396E4E">
        <w:t>che</w:t>
      </w:r>
      <w:r>
        <w:t xml:space="preserve"> </w:t>
      </w:r>
      <w:r w:rsidRPr="00396E4E">
        <w:t>la</w:t>
      </w:r>
      <w:r>
        <w:t xml:space="preserve"> </w:t>
      </w:r>
      <w:r w:rsidR="005417C9">
        <w:t>“</w:t>
      </w:r>
      <w:r w:rsidRPr="00396E4E">
        <w:t>convivenza</w:t>
      </w:r>
      <w:r>
        <w:t xml:space="preserve"> </w:t>
      </w:r>
      <w:r w:rsidRPr="00396E4E">
        <w:t>coniugale</w:t>
      </w:r>
      <w:r w:rsidR="005417C9">
        <w:t>”</w:t>
      </w:r>
      <w:r>
        <w:t xml:space="preserve"> </w:t>
      </w:r>
      <w:r w:rsidRPr="00396E4E">
        <w:t>successiva</w:t>
      </w:r>
      <w:r>
        <w:t xml:space="preserve"> </w:t>
      </w:r>
      <w:r w:rsidRPr="00396E4E">
        <w:t>alla celebrazione del matrimonio concordatario, opposta da un coniuge all</w:t>
      </w:r>
      <w:r w:rsidR="007763E4">
        <w:t>’</w:t>
      </w:r>
      <w:r w:rsidRPr="00396E4E">
        <w:t xml:space="preserve">altro nel giudizio di delibazione, ha natura di </w:t>
      </w:r>
      <w:r w:rsidR="005417C9">
        <w:t>“</w:t>
      </w:r>
      <w:r w:rsidRPr="00396E4E">
        <w:t>eccezione in senso stretto</w:t>
      </w:r>
      <w:r w:rsidR="005417C9">
        <w:t>”</w:t>
      </w:r>
      <w:r w:rsidRPr="00396E4E">
        <w:t xml:space="preserve"> (exceptio juris), va sottolineato in particolare sia che la relativa deduzione non può essere effettuata per la prima volta nel giudizio di legittimità (cfr., supra, lett. Q, sia che il relativo ricorso per cassazione deve essere,</w:t>
      </w:r>
      <w:r>
        <w:t xml:space="preserve"> </w:t>
      </w:r>
      <w:r w:rsidRPr="00396E4E">
        <w:t>innanzitutto,</w:t>
      </w:r>
      <w:r>
        <w:t xml:space="preserve"> </w:t>
      </w:r>
      <w:r w:rsidRPr="00396E4E">
        <w:t>adeguato</w:t>
      </w:r>
      <w:r>
        <w:t xml:space="preserve"> </w:t>
      </w:r>
      <w:r w:rsidRPr="00396E4E">
        <w:t>alle</w:t>
      </w:r>
      <w:r>
        <w:t xml:space="preserve"> </w:t>
      </w:r>
      <w:r w:rsidRPr="00396E4E">
        <w:t>peculiarità,</w:t>
      </w:r>
      <w:r>
        <w:t xml:space="preserve"> </w:t>
      </w:r>
      <w:r w:rsidRPr="00396E4E">
        <w:t>sostanziali</w:t>
      </w:r>
      <w:r>
        <w:t xml:space="preserve"> </w:t>
      </w:r>
      <w:r w:rsidRPr="00396E4E">
        <w:t>ed</w:t>
      </w:r>
      <w:r>
        <w:t xml:space="preserve"> </w:t>
      </w:r>
      <w:r w:rsidRPr="00396E4E">
        <w:t>anche</w:t>
      </w:r>
      <w:r>
        <w:t xml:space="preserve"> </w:t>
      </w:r>
      <w:r w:rsidRPr="00396E4E">
        <w:t>processuali</w:t>
      </w:r>
      <w:r>
        <w:t xml:space="preserve"> </w:t>
      </w:r>
      <w:r w:rsidRPr="00396E4E">
        <w:t>(ad</w:t>
      </w:r>
      <w:r>
        <w:t xml:space="preserve"> </w:t>
      </w:r>
      <w:r w:rsidRPr="00396E4E">
        <w:t>esempio,</w:t>
      </w:r>
      <w:r>
        <w:t xml:space="preserve"> </w:t>
      </w:r>
      <w:r w:rsidRPr="00396E4E">
        <w:t>per</w:t>
      </w:r>
      <w:r>
        <w:t xml:space="preserve"> </w:t>
      </w:r>
      <w:r w:rsidRPr="00396E4E">
        <w:t>ciò</w:t>
      </w:r>
      <w:r>
        <w:t xml:space="preserve"> </w:t>
      </w:r>
      <w:r w:rsidRPr="00396E4E">
        <w:t>che</w:t>
      </w:r>
      <w:r>
        <w:t xml:space="preserve"> </w:t>
      </w:r>
      <w:r w:rsidRPr="00396E4E">
        <w:t>attiene all</w:t>
      </w:r>
      <w:r w:rsidR="007763E4">
        <w:t>’</w:t>
      </w:r>
      <w:r w:rsidRPr="00396E4E">
        <w:t>istruzione</w:t>
      </w:r>
      <w:r>
        <w:t xml:space="preserve"> </w:t>
      </w:r>
      <w:r w:rsidRPr="00396E4E">
        <w:t>probatoria</w:t>
      </w:r>
      <w:r>
        <w:t xml:space="preserve"> </w:t>
      </w:r>
      <w:r w:rsidRPr="00396E4E">
        <w:t>sulla</w:t>
      </w:r>
      <w:r>
        <w:t xml:space="preserve"> </w:t>
      </w:r>
      <w:r w:rsidRPr="00396E4E">
        <w:t>sussistenza</w:t>
      </w:r>
      <w:r>
        <w:t xml:space="preserve"> </w:t>
      </w:r>
      <w:r w:rsidRPr="00396E4E">
        <w:t>della</w:t>
      </w:r>
      <w:r>
        <w:t xml:space="preserve"> </w:t>
      </w:r>
      <w:r w:rsidRPr="00396E4E">
        <w:t>convivenza</w:t>
      </w:r>
      <w:r>
        <w:t xml:space="preserve"> </w:t>
      </w:r>
      <w:r w:rsidRPr="00396E4E">
        <w:t>coniugale),</w:t>
      </w:r>
      <w:r>
        <w:t xml:space="preserve"> </w:t>
      </w:r>
      <w:r w:rsidRPr="00396E4E">
        <w:t>della</w:t>
      </w:r>
      <w:r>
        <w:t xml:space="preserve"> </w:t>
      </w:r>
      <w:r w:rsidRPr="00396E4E">
        <w:t>fattispecie</w:t>
      </w:r>
      <w:r>
        <w:t xml:space="preserve"> </w:t>
      </w:r>
      <w:r w:rsidRPr="00396E4E">
        <w:t>in</w:t>
      </w:r>
      <w:r>
        <w:t xml:space="preserve"> </w:t>
      </w:r>
      <w:r w:rsidRPr="00396E4E">
        <w:t>esame,</w:t>
      </w:r>
      <w:r>
        <w:t xml:space="preserve"> </w:t>
      </w:r>
      <w:r w:rsidRPr="00396E4E">
        <w:t>sia</w:t>
      </w:r>
      <w:r>
        <w:t xml:space="preserve"> </w:t>
      </w:r>
      <w:r w:rsidRPr="00396E4E">
        <w:t>quanto all</w:t>
      </w:r>
      <w:r w:rsidR="007763E4">
        <w:t>’</w:t>
      </w:r>
      <w:r w:rsidR="005417C9">
        <w:t>“</w:t>
      </w:r>
      <w:r w:rsidRPr="00396E4E">
        <w:t>esposizione</w:t>
      </w:r>
      <w:r>
        <w:t xml:space="preserve"> </w:t>
      </w:r>
      <w:r w:rsidRPr="00396E4E">
        <w:t>sommaria dei fatti di causa</w:t>
      </w:r>
      <w:r w:rsidR="005417C9">
        <w:t>”</w:t>
      </w:r>
      <w:r w:rsidRPr="00396E4E">
        <w:t xml:space="preserve"> ed alle </w:t>
      </w:r>
      <w:r w:rsidR="005417C9">
        <w:t>“</w:t>
      </w:r>
      <w:r w:rsidRPr="00396E4E">
        <w:t>specifica indicazione degli atti processuali, dei documenti (...) sui quali il ricorso si fonda</w:t>
      </w:r>
      <w:r w:rsidR="005417C9">
        <w:t>”</w:t>
      </w:r>
      <w:r w:rsidRPr="00396E4E">
        <w:t xml:space="preserve"> (art. 366 c.p.c., comma 1, nn. 3 e 6: cfr. al riguardo, ex plurimis, le sentenze delle Sezioni Unite, nn. 8077 e 5698 del 2012, 7161 del 2011), sia quanto al deposito degli atti processuali e dei documenti sui quali il ricorso si fonda (art. 369 c.p.c., comma 2, n. 4: cfr. al riguardo, ex plurimis, la sentenza delle Sezioni Unite, n. 22726 del 2011).</w:t>
      </w:r>
    </w:p>
    <w:p w:rsidR="00396E4E" w:rsidRDefault="00396E4E" w:rsidP="00396E4E">
      <w:r w:rsidRPr="00396E4E">
        <w:t>Ciò, senza dimenticare il principio di diritto recentemente enunciato da queste Sezioni Uni</w:t>
      </w:r>
      <w:r w:rsidR="00F64C68">
        <w:t xml:space="preserve">te (cfr. le sentenze nn. 8053 e </w:t>
      </w:r>
      <w:r w:rsidRPr="00396E4E">
        <w:t>8054 del 2014), secondo cui l</w:t>
      </w:r>
      <w:r w:rsidR="007763E4">
        <w:t>’</w:t>
      </w:r>
      <w:r w:rsidRPr="00396E4E">
        <w:t>art. 360 c.p.c., comma 1, n. 5, - nel testo sostituito dal D.L. 22 giugno 2012, n. 83, art. 54, comma 1, lett. b), (Misure urgenti per la crescita del Paese), convertito in legge, con modificazioni,</w:t>
      </w:r>
      <w:r>
        <w:t xml:space="preserve"> </w:t>
      </w:r>
      <w:r w:rsidR="00F64C68">
        <w:t xml:space="preserve">dalla L. 7 agosto </w:t>
      </w:r>
      <w:r w:rsidRPr="00396E4E">
        <w:t>2012,</w:t>
      </w:r>
      <w:r>
        <w:t xml:space="preserve"> </w:t>
      </w:r>
      <w:r w:rsidRPr="00396E4E">
        <w:t>n. 134, art. 1, comma</w:t>
      </w:r>
      <w:r>
        <w:t xml:space="preserve"> </w:t>
      </w:r>
      <w:r w:rsidRPr="00396E4E">
        <w:t>1, - introduce</w:t>
      </w:r>
      <w:r>
        <w:t xml:space="preserve"> </w:t>
      </w:r>
      <w:r w:rsidRPr="00396E4E">
        <w:t>nell</w:t>
      </w:r>
      <w:r w:rsidR="007763E4">
        <w:t>’</w:t>
      </w:r>
      <w:r w:rsidRPr="00396E4E">
        <w:t>ordinamento</w:t>
      </w:r>
      <w:r>
        <w:t xml:space="preserve"> </w:t>
      </w:r>
      <w:r w:rsidRPr="00396E4E">
        <w:t>un vizio</w:t>
      </w:r>
      <w:r>
        <w:t xml:space="preserve"> </w:t>
      </w:r>
      <w:r w:rsidRPr="00396E4E">
        <w:t>specifico</w:t>
      </w:r>
      <w:r>
        <w:t xml:space="preserve"> </w:t>
      </w:r>
      <w:r w:rsidRPr="00396E4E">
        <w:t>denunciarle</w:t>
      </w:r>
      <w:r>
        <w:t xml:space="preserve"> </w:t>
      </w:r>
      <w:r w:rsidRPr="00396E4E">
        <w:t>per cassazione,</w:t>
      </w:r>
      <w:r>
        <w:t xml:space="preserve"> </w:t>
      </w:r>
      <w:r w:rsidRPr="00396E4E">
        <w:t>relativo all</w:t>
      </w:r>
      <w:r w:rsidR="007763E4">
        <w:t>’</w:t>
      </w:r>
      <w:r w:rsidRPr="00396E4E">
        <w:t>omesso esame di un fatto storico, principale o secondario, la cui esistenza risulti dal testo della sentenza o dagli atti processuali,</w:t>
      </w:r>
      <w:r>
        <w:t xml:space="preserve"> </w:t>
      </w:r>
      <w:r w:rsidRPr="00396E4E">
        <w:t>che</w:t>
      </w:r>
      <w:r>
        <w:t xml:space="preserve"> </w:t>
      </w:r>
      <w:r w:rsidRPr="00396E4E">
        <w:t>abbia</w:t>
      </w:r>
      <w:r>
        <w:t xml:space="preserve"> </w:t>
      </w:r>
      <w:r w:rsidRPr="00396E4E">
        <w:t>costituito</w:t>
      </w:r>
      <w:r>
        <w:t xml:space="preserve"> </w:t>
      </w:r>
      <w:r w:rsidRPr="00396E4E">
        <w:t>oggetto</w:t>
      </w:r>
      <w:r>
        <w:t xml:space="preserve"> </w:t>
      </w:r>
      <w:r w:rsidRPr="00396E4E">
        <w:t>di</w:t>
      </w:r>
      <w:r>
        <w:t xml:space="preserve"> </w:t>
      </w:r>
      <w:r w:rsidRPr="00396E4E">
        <w:t>discussione</w:t>
      </w:r>
      <w:r>
        <w:t xml:space="preserve"> </w:t>
      </w:r>
      <w:r w:rsidRPr="00396E4E">
        <w:t>tra</w:t>
      </w:r>
      <w:r>
        <w:t xml:space="preserve"> </w:t>
      </w:r>
      <w:r w:rsidRPr="00396E4E">
        <w:t>le</w:t>
      </w:r>
      <w:r>
        <w:t xml:space="preserve"> </w:t>
      </w:r>
      <w:r w:rsidRPr="00396E4E">
        <w:t>parti</w:t>
      </w:r>
      <w:r>
        <w:t xml:space="preserve"> </w:t>
      </w:r>
      <w:r w:rsidRPr="00396E4E">
        <w:t>e</w:t>
      </w:r>
      <w:r>
        <w:t xml:space="preserve"> </w:t>
      </w:r>
      <w:r w:rsidRPr="00396E4E">
        <w:t>abbia</w:t>
      </w:r>
      <w:r>
        <w:t xml:space="preserve"> </w:t>
      </w:r>
      <w:r w:rsidRPr="00396E4E">
        <w:t>carattere</w:t>
      </w:r>
      <w:r>
        <w:t xml:space="preserve"> </w:t>
      </w:r>
      <w:r w:rsidRPr="00396E4E">
        <w:t>decisivo</w:t>
      </w:r>
      <w:r>
        <w:t xml:space="preserve"> </w:t>
      </w:r>
      <w:r w:rsidRPr="00396E4E">
        <w:t>(vale</w:t>
      </w:r>
      <w:r>
        <w:t xml:space="preserve"> </w:t>
      </w:r>
      <w:r w:rsidRPr="00396E4E">
        <w:t>a</w:t>
      </w:r>
      <w:r>
        <w:t xml:space="preserve"> </w:t>
      </w:r>
      <w:r w:rsidRPr="00396E4E">
        <w:t>dire</w:t>
      </w:r>
      <w:r>
        <w:t xml:space="preserve"> </w:t>
      </w:r>
      <w:r w:rsidRPr="00396E4E">
        <w:t>che,</w:t>
      </w:r>
      <w:r>
        <w:t xml:space="preserve"> </w:t>
      </w:r>
      <w:r w:rsidRPr="00396E4E">
        <w:t>se esaminato,</w:t>
      </w:r>
      <w:r>
        <w:t xml:space="preserve"> </w:t>
      </w:r>
      <w:r w:rsidRPr="00396E4E">
        <w:t>avrebbe</w:t>
      </w:r>
      <w:r>
        <w:t xml:space="preserve"> </w:t>
      </w:r>
      <w:r w:rsidRPr="00396E4E">
        <w:t>determinato</w:t>
      </w:r>
      <w:r>
        <w:t xml:space="preserve"> </w:t>
      </w:r>
      <w:r w:rsidRPr="00396E4E">
        <w:t>un</w:t>
      </w:r>
      <w:r>
        <w:t xml:space="preserve"> </w:t>
      </w:r>
      <w:r w:rsidRPr="00396E4E">
        <w:t>esito</w:t>
      </w:r>
      <w:r>
        <w:t xml:space="preserve"> </w:t>
      </w:r>
      <w:r w:rsidRPr="00396E4E">
        <w:t>diverso</w:t>
      </w:r>
      <w:r>
        <w:t xml:space="preserve"> </w:t>
      </w:r>
      <w:r w:rsidRPr="00396E4E">
        <w:t>della</w:t>
      </w:r>
      <w:r>
        <w:t xml:space="preserve"> </w:t>
      </w:r>
      <w:r w:rsidRPr="00396E4E">
        <w:t>controversia),</w:t>
      </w:r>
      <w:r>
        <w:t xml:space="preserve"> </w:t>
      </w:r>
      <w:r w:rsidRPr="00396E4E">
        <w:t>con</w:t>
      </w:r>
      <w:r>
        <w:t xml:space="preserve"> </w:t>
      </w:r>
      <w:r w:rsidRPr="00396E4E">
        <w:t>la</w:t>
      </w:r>
      <w:r>
        <w:t xml:space="preserve"> </w:t>
      </w:r>
      <w:r w:rsidRPr="00396E4E">
        <w:t>conseguenza</w:t>
      </w:r>
      <w:r>
        <w:t xml:space="preserve"> </w:t>
      </w:r>
      <w:r w:rsidRPr="00396E4E">
        <w:t>che,</w:t>
      </w:r>
      <w:r>
        <w:t xml:space="preserve"> </w:t>
      </w:r>
      <w:r w:rsidRPr="00396E4E">
        <w:t>nel</w:t>
      </w:r>
      <w:r>
        <w:t xml:space="preserve"> </w:t>
      </w:r>
      <w:r w:rsidRPr="00396E4E">
        <w:t>rispetto</w:t>
      </w:r>
      <w:r>
        <w:t xml:space="preserve"> </w:t>
      </w:r>
      <w:r w:rsidRPr="00396E4E">
        <w:t>delle previsioni dell</w:t>
      </w:r>
      <w:r w:rsidR="007763E4">
        <w:t>’</w:t>
      </w:r>
      <w:r w:rsidRPr="00396E4E">
        <w:t xml:space="preserve">art. 366 c.p.c., comma 1, n. 6, e art. 369 c.p.c., comma 2, n. 4, il ricorrente deve indicare il </w:t>
      </w:r>
      <w:r w:rsidR="005417C9">
        <w:t>“</w:t>
      </w:r>
      <w:r w:rsidRPr="00396E4E">
        <w:t>fatto storico</w:t>
      </w:r>
      <w:r w:rsidR="005417C9">
        <w:t>”</w:t>
      </w:r>
      <w:r w:rsidRPr="00396E4E">
        <w:t xml:space="preserve">, il cui esame sia stato omesso, il </w:t>
      </w:r>
      <w:r w:rsidR="005417C9">
        <w:t>“</w:t>
      </w:r>
      <w:r w:rsidRPr="00396E4E">
        <w:t>dato</w:t>
      </w:r>
      <w:r w:rsidR="005417C9">
        <w:t>”</w:t>
      </w:r>
      <w:r w:rsidRPr="00396E4E">
        <w:t xml:space="preserve">, testuale o extratestuale, da cui esso risulti esistente, il </w:t>
      </w:r>
      <w:r w:rsidR="005417C9">
        <w:t>“</w:t>
      </w:r>
      <w:r w:rsidRPr="00396E4E">
        <w:t>come</w:t>
      </w:r>
      <w:r w:rsidR="005417C9">
        <w:t>”</w:t>
      </w:r>
      <w:r w:rsidRPr="00396E4E">
        <w:t xml:space="preserve"> e il </w:t>
      </w:r>
      <w:r w:rsidR="005417C9">
        <w:t>“</w:t>
      </w:r>
      <w:r w:rsidRPr="00396E4E">
        <w:t>quando</w:t>
      </w:r>
      <w:r w:rsidR="005417C9">
        <w:t>”</w:t>
      </w:r>
      <w:r w:rsidRPr="00396E4E">
        <w:t xml:space="preserve"> tale fatto sia stato oggetto di discussione processuale tra le parti e la sua </w:t>
      </w:r>
      <w:r w:rsidR="005417C9">
        <w:t>“</w:t>
      </w:r>
      <w:r w:rsidRPr="00396E4E">
        <w:t>decisività</w:t>
      </w:r>
      <w:r w:rsidR="005417C9">
        <w:t>”</w:t>
      </w:r>
      <w:r w:rsidRPr="00396E4E">
        <w:t>, fermo restando che l</w:t>
      </w:r>
      <w:r w:rsidR="007763E4">
        <w:t>’</w:t>
      </w:r>
      <w:r w:rsidRPr="00396E4E">
        <w:t>omesso esame ai elementi istruttori non integra, di per sè, il vizio di omesso esame di un fatto decisivo qualora il fatto storico, rilevante in causa, sia stato comunque preso in considerazione</w:t>
      </w:r>
      <w:r>
        <w:t xml:space="preserve"> </w:t>
      </w:r>
      <w:r w:rsidRPr="00396E4E">
        <w:t>dal giudice, ancorchè la sentenza non abbia dato conto di tutte le risultanze probatorie.</w:t>
      </w:r>
    </w:p>
    <w:p w:rsidR="00396E4E" w:rsidRDefault="00396E4E" w:rsidP="00396E4E">
      <w:r w:rsidRPr="00396E4E">
        <w:t>4.4. - Sulla base delle considerazioni che precedono, può enunciarsi il seguente, articolato principio di diritto:</w:t>
      </w:r>
    </w:p>
    <w:p w:rsidR="005417C9" w:rsidRDefault="005417C9" w:rsidP="00396E4E">
      <w:r>
        <w:t>“</w:t>
      </w:r>
      <w:r w:rsidR="00396E4E" w:rsidRPr="00396E4E">
        <w:t xml:space="preserve">La convivenza </w:t>
      </w:r>
      <w:r>
        <w:t>“</w:t>
      </w:r>
      <w:r w:rsidR="00396E4E" w:rsidRPr="00396E4E">
        <w:t>come coniugi</w:t>
      </w:r>
      <w:r>
        <w:t>”</w:t>
      </w:r>
      <w:r w:rsidR="00396E4E" w:rsidRPr="00396E4E">
        <w:t xml:space="preserve"> - intesa nei sensi di cui al su enunciato principio di diritto (cfr., supra, n. 3.9.) -, come situazione giuridica d</w:t>
      </w:r>
      <w:r w:rsidR="007763E4">
        <w:t>’</w:t>
      </w:r>
      <w:r w:rsidR="00396E4E" w:rsidRPr="00396E4E">
        <w:t xml:space="preserve">ordine pubblico ostativa alla dichiarazione di efficacia nella Repubblica Italiana delle sentenze definitive di nullità di matrimonio pronunciate dai tribunali ecclesiastici, ed in quanto connotata da una </w:t>
      </w:r>
      <w:r>
        <w:t>“</w:t>
      </w:r>
      <w:r w:rsidR="00396E4E" w:rsidRPr="00396E4E">
        <w:t>complessità fattuale</w:t>
      </w:r>
      <w:r>
        <w:t>”</w:t>
      </w:r>
      <w:r w:rsidR="00396E4E" w:rsidRPr="00396E4E">
        <w:t xml:space="preserve"> strettamente connessa all</w:t>
      </w:r>
      <w:r w:rsidR="007763E4">
        <w:t>’</w:t>
      </w:r>
      <w:r w:rsidR="00396E4E" w:rsidRPr="00396E4E">
        <w:t>esercizio di diritti, all</w:t>
      </w:r>
      <w:r w:rsidR="007763E4">
        <w:t>’</w:t>
      </w:r>
      <w:r w:rsidR="00396E4E" w:rsidRPr="00396E4E">
        <w:t>adempimento di doveri ed all</w:t>
      </w:r>
      <w:r w:rsidR="007763E4">
        <w:t>’</w:t>
      </w:r>
      <w:r w:rsidR="00396E4E" w:rsidRPr="00396E4E">
        <w:t xml:space="preserve">assunzione di responsabilità personalissimi di ciascuno dei coniugi, deve qualificarsi siccome eccezione in senso </w:t>
      </w:r>
      <w:r w:rsidR="00F401C4">
        <w:t>stretto (exceptio juris) opponi</w:t>
      </w:r>
      <w:r w:rsidR="00396E4E" w:rsidRPr="00396E4E">
        <w:t>bile da un coniuge alla domanda di delibazione proposta dall</w:t>
      </w:r>
      <w:r w:rsidR="007763E4">
        <w:t>’</w:t>
      </w:r>
      <w:r w:rsidR="00396E4E" w:rsidRPr="00396E4E">
        <w:t>altro coniuge e, pertanto, non può essere eccepita dal pubblico ministero interveniente nel giudizio di delibazione nè rilevata d</w:t>
      </w:r>
      <w:r w:rsidR="007763E4">
        <w:t>’</w:t>
      </w:r>
      <w:r w:rsidR="00396E4E" w:rsidRPr="00396E4E">
        <w:t>ufficio dal giudice della delibazione o dal giudice di legittimità</w:t>
      </w:r>
      <w:r w:rsidR="00396E4E">
        <w:t xml:space="preserve"> </w:t>
      </w:r>
      <w:r w:rsidR="00396E4E" w:rsidRPr="00396E4E">
        <w:t>- dinanzi</w:t>
      </w:r>
      <w:r w:rsidR="00396E4E">
        <w:t xml:space="preserve"> </w:t>
      </w:r>
      <w:r w:rsidR="00396E4E" w:rsidRPr="00396E4E">
        <w:t>al quale,</w:t>
      </w:r>
      <w:r w:rsidR="00396E4E">
        <w:t xml:space="preserve"> </w:t>
      </w:r>
      <w:r w:rsidR="00396E4E" w:rsidRPr="00396E4E">
        <w:t>peraltro,</w:t>
      </w:r>
      <w:r w:rsidR="00396E4E">
        <w:t xml:space="preserve"> </w:t>
      </w:r>
      <w:r w:rsidR="00396E4E" w:rsidRPr="00396E4E">
        <w:t>non può neppure</w:t>
      </w:r>
      <w:r w:rsidR="00396E4E">
        <w:t xml:space="preserve"> </w:t>
      </w:r>
      <w:r w:rsidR="00396E4E" w:rsidRPr="00396E4E">
        <w:t>essere</w:t>
      </w:r>
      <w:r w:rsidR="00396E4E">
        <w:t xml:space="preserve"> </w:t>
      </w:r>
      <w:r w:rsidR="00396E4E" w:rsidRPr="00396E4E">
        <w:t>dedotta</w:t>
      </w:r>
      <w:r w:rsidR="00396E4E">
        <w:t xml:space="preserve"> </w:t>
      </w:r>
      <w:r w:rsidR="00396E4E" w:rsidRPr="00396E4E">
        <w:t>per la prima</w:t>
      </w:r>
      <w:r w:rsidR="00396E4E">
        <w:t xml:space="preserve"> </w:t>
      </w:r>
      <w:r w:rsidR="00396E4E" w:rsidRPr="00396E4E">
        <w:t>volta</w:t>
      </w:r>
      <w:r w:rsidR="00396E4E">
        <w:t xml:space="preserve"> </w:t>
      </w:r>
      <w:r w:rsidR="00396E4E" w:rsidRPr="00396E4E">
        <w:t>-, potendo</w:t>
      </w:r>
      <w:r w:rsidR="00396E4E">
        <w:t xml:space="preserve"> </w:t>
      </w:r>
      <w:r w:rsidR="00396E4E" w:rsidRPr="00396E4E">
        <w:t>invece</w:t>
      </w:r>
      <w:r w:rsidR="00396E4E">
        <w:t xml:space="preserve"> </w:t>
      </w:r>
      <w:r w:rsidR="00396E4E" w:rsidRPr="00396E4E">
        <w:t>essere eccepita</w:t>
      </w:r>
      <w:r w:rsidR="00396E4E">
        <w:t xml:space="preserve"> </w:t>
      </w:r>
      <w:r w:rsidR="00396E4E" w:rsidRPr="00396E4E">
        <w:t>esclusivamente,</w:t>
      </w:r>
      <w:r w:rsidR="00396E4E">
        <w:t xml:space="preserve"> </w:t>
      </w:r>
      <w:r w:rsidR="00396E4E" w:rsidRPr="00396E4E">
        <w:t>a</w:t>
      </w:r>
      <w:r w:rsidR="00396E4E">
        <w:t xml:space="preserve"> </w:t>
      </w:r>
      <w:r w:rsidR="00396E4E" w:rsidRPr="00396E4E">
        <w:t>pena</w:t>
      </w:r>
      <w:r w:rsidR="00396E4E">
        <w:t xml:space="preserve"> </w:t>
      </w:r>
      <w:r w:rsidR="00396E4E" w:rsidRPr="00396E4E">
        <w:t>di</w:t>
      </w:r>
      <w:r w:rsidR="00396E4E">
        <w:t xml:space="preserve"> </w:t>
      </w:r>
      <w:r w:rsidR="00396E4E" w:rsidRPr="00396E4E">
        <w:t>decadenza</w:t>
      </w:r>
      <w:r w:rsidR="00396E4E">
        <w:t xml:space="preserve"> </w:t>
      </w:r>
      <w:r w:rsidR="00396E4E" w:rsidRPr="00396E4E">
        <w:t>nella</w:t>
      </w:r>
      <w:r w:rsidR="00396E4E">
        <w:t xml:space="preserve"> </w:t>
      </w:r>
      <w:r w:rsidR="00396E4E" w:rsidRPr="00396E4E">
        <w:t>comparsa</w:t>
      </w:r>
      <w:r w:rsidR="00396E4E">
        <w:t xml:space="preserve"> </w:t>
      </w:r>
      <w:r w:rsidR="00396E4E" w:rsidRPr="00396E4E">
        <w:t>di</w:t>
      </w:r>
      <w:r w:rsidR="00396E4E">
        <w:t xml:space="preserve"> </w:t>
      </w:r>
      <w:r w:rsidR="00396E4E" w:rsidRPr="00396E4E">
        <w:t>risposta,</w:t>
      </w:r>
      <w:r w:rsidR="00396E4E">
        <w:t xml:space="preserve"> </w:t>
      </w:r>
      <w:r w:rsidR="00396E4E" w:rsidRPr="00396E4E">
        <w:t>dal</w:t>
      </w:r>
      <w:r w:rsidR="00396E4E">
        <w:t xml:space="preserve"> </w:t>
      </w:r>
      <w:r w:rsidR="00396E4E" w:rsidRPr="00396E4E">
        <w:t>coniuge</w:t>
      </w:r>
      <w:r w:rsidR="00396E4E">
        <w:t xml:space="preserve"> </w:t>
      </w:r>
      <w:r w:rsidR="00396E4E" w:rsidRPr="00396E4E">
        <w:t>convenuto</w:t>
      </w:r>
      <w:r w:rsidR="00396E4E">
        <w:t xml:space="preserve"> </w:t>
      </w:r>
      <w:r w:rsidR="00396E4E" w:rsidRPr="00396E4E">
        <w:t>in</w:t>
      </w:r>
      <w:r w:rsidR="00396E4E">
        <w:t xml:space="preserve"> </w:t>
      </w:r>
      <w:r w:rsidR="00396E4E" w:rsidRPr="00396E4E">
        <w:t>tale</w:t>
      </w:r>
      <w:r w:rsidR="00396E4E">
        <w:t xml:space="preserve"> </w:t>
      </w:r>
      <w:r w:rsidR="00396E4E" w:rsidRPr="00396E4E">
        <w:t>giudizio interessato a farla valere, il quale ha inoltre l</w:t>
      </w:r>
      <w:r w:rsidR="007763E4">
        <w:t>’</w:t>
      </w:r>
      <w:r w:rsidR="00396E4E" w:rsidRPr="00396E4E">
        <w:t>onere sia di allegare fatti e comportamenti dei coniugi specifici e rilevanti, idonei ad integrare detta situazione giuridica d</w:t>
      </w:r>
      <w:r w:rsidR="007763E4">
        <w:t>’</w:t>
      </w:r>
      <w:r w:rsidR="00396E4E" w:rsidRPr="00396E4E">
        <w:t>ordine pubblico, sia di dimostrarne la sussistenza in caso di contestazione mediante la deduzione di pertinenti mezzi di prova anche presuntiva.</w:t>
      </w:r>
    </w:p>
    <w:p w:rsidR="00396E4E" w:rsidRDefault="00396E4E" w:rsidP="00396E4E">
      <w:r w:rsidRPr="00396E4E">
        <w:t xml:space="preserve">Ne consegue che il giudice della delibazione può disporre un </w:t>
      </w:r>
      <w:r w:rsidR="007763E4">
        <w:t>‘</w:t>
      </w:r>
      <w:r w:rsidRPr="00396E4E">
        <w:t>apposita istruzione probatoria, tenendo conto sia della complessità dei relativi accertamenti in fatto, sia del coinvolgimento di diritti, doveri e responsabilità personalissimi dei coniugi,</w:t>
      </w:r>
      <w:r>
        <w:t xml:space="preserve"> </w:t>
      </w:r>
      <w:r w:rsidRPr="00396E4E">
        <w:t>sia</w:t>
      </w:r>
      <w:r>
        <w:t xml:space="preserve"> </w:t>
      </w:r>
      <w:r w:rsidRPr="00396E4E">
        <w:t>del</w:t>
      </w:r>
      <w:r>
        <w:t xml:space="preserve"> </w:t>
      </w:r>
      <w:r w:rsidRPr="00396E4E">
        <w:t>dovere</w:t>
      </w:r>
      <w:r>
        <w:t xml:space="preserve"> </w:t>
      </w:r>
      <w:r w:rsidRPr="00396E4E">
        <w:t>di</w:t>
      </w:r>
      <w:r>
        <w:t xml:space="preserve"> </w:t>
      </w:r>
      <w:r w:rsidRPr="00396E4E">
        <w:t>osservare</w:t>
      </w:r>
      <w:r>
        <w:t xml:space="preserve"> </w:t>
      </w:r>
      <w:r w:rsidRPr="00396E4E">
        <w:t>in</w:t>
      </w:r>
      <w:r>
        <w:t xml:space="preserve"> </w:t>
      </w:r>
      <w:r w:rsidRPr="00396E4E">
        <w:t>ogni</w:t>
      </w:r>
      <w:r>
        <w:t xml:space="preserve"> </w:t>
      </w:r>
      <w:r w:rsidRPr="00396E4E">
        <w:t>caso</w:t>
      </w:r>
      <w:r>
        <w:t xml:space="preserve"> </w:t>
      </w:r>
      <w:r w:rsidRPr="00396E4E">
        <w:t>il</w:t>
      </w:r>
      <w:r>
        <w:t xml:space="preserve"> </w:t>
      </w:r>
      <w:r w:rsidRPr="00396E4E">
        <w:t>divieto</w:t>
      </w:r>
      <w:r>
        <w:t xml:space="preserve"> </w:t>
      </w:r>
      <w:r w:rsidRPr="00396E4E">
        <w:t>di</w:t>
      </w:r>
      <w:r>
        <w:t xml:space="preserve"> </w:t>
      </w:r>
      <w:r w:rsidR="005417C9">
        <w:t>“</w:t>
      </w:r>
      <w:r w:rsidRPr="00396E4E">
        <w:t>riesame</w:t>
      </w:r>
      <w:r>
        <w:t xml:space="preserve"> </w:t>
      </w:r>
      <w:r w:rsidRPr="00396E4E">
        <w:t>del</w:t>
      </w:r>
      <w:r>
        <w:t xml:space="preserve"> </w:t>
      </w:r>
      <w:r w:rsidRPr="00396E4E">
        <w:t>merito</w:t>
      </w:r>
      <w:r w:rsidR="005417C9">
        <w:t>”</w:t>
      </w:r>
      <w:r>
        <w:t xml:space="preserve"> </w:t>
      </w:r>
      <w:r w:rsidRPr="00396E4E">
        <w:t>della</w:t>
      </w:r>
      <w:r>
        <w:t xml:space="preserve"> </w:t>
      </w:r>
      <w:r w:rsidRPr="00396E4E">
        <w:t>sentenza</w:t>
      </w:r>
      <w:r>
        <w:t xml:space="preserve"> </w:t>
      </w:r>
      <w:r w:rsidRPr="00396E4E">
        <w:t>canonica, espressamente</w:t>
      </w:r>
      <w:r>
        <w:t xml:space="preserve"> </w:t>
      </w:r>
      <w:r w:rsidRPr="00396E4E">
        <w:t>imposto al giudice della delibazione</w:t>
      </w:r>
      <w:r>
        <w:t xml:space="preserve"> </w:t>
      </w:r>
      <w:r w:rsidRPr="00396E4E">
        <w:t>dal punto 4, lett. b), n. 3, del Protocollo</w:t>
      </w:r>
      <w:r>
        <w:t xml:space="preserve"> </w:t>
      </w:r>
      <w:r w:rsidRPr="00396E4E">
        <w:t>addizionale</w:t>
      </w:r>
      <w:r>
        <w:t xml:space="preserve"> </w:t>
      </w:r>
      <w:r w:rsidRPr="00396E4E">
        <w:t>all</w:t>
      </w:r>
      <w:r w:rsidR="007763E4">
        <w:t>’</w:t>
      </w:r>
      <w:r w:rsidRPr="00396E4E">
        <w:t>Accordo, fermo</w:t>
      </w:r>
      <w:r>
        <w:t xml:space="preserve"> </w:t>
      </w:r>
      <w:r w:rsidRPr="00396E4E">
        <w:t>restando</w:t>
      </w:r>
      <w:r>
        <w:t xml:space="preserve"> </w:t>
      </w:r>
      <w:r w:rsidRPr="00396E4E">
        <w:t>comunque</w:t>
      </w:r>
      <w:r>
        <w:t xml:space="preserve"> </w:t>
      </w:r>
      <w:r w:rsidRPr="00396E4E">
        <w:t>il controllo</w:t>
      </w:r>
      <w:r>
        <w:t xml:space="preserve"> </w:t>
      </w:r>
      <w:r w:rsidRPr="00396E4E">
        <w:t>del giudice</w:t>
      </w:r>
      <w:r>
        <w:t xml:space="preserve"> </w:t>
      </w:r>
      <w:r w:rsidRPr="00396E4E">
        <w:t>di legittimità</w:t>
      </w:r>
      <w:r>
        <w:t xml:space="preserve"> </w:t>
      </w:r>
      <w:r w:rsidRPr="00396E4E">
        <w:t>secondo</w:t>
      </w:r>
      <w:r>
        <w:t xml:space="preserve"> </w:t>
      </w:r>
      <w:r w:rsidRPr="00396E4E">
        <w:t>le speciali</w:t>
      </w:r>
      <w:r>
        <w:t xml:space="preserve"> </w:t>
      </w:r>
      <w:r w:rsidRPr="00396E4E">
        <w:t>disposizioni</w:t>
      </w:r>
      <w:r>
        <w:t xml:space="preserve"> </w:t>
      </w:r>
      <w:r w:rsidRPr="00396E4E">
        <w:t>dell</w:t>
      </w:r>
      <w:r w:rsidR="007763E4">
        <w:t>’</w:t>
      </w:r>
      <w:r w:rsidRPr="00396E4E">
        <w:t>Accordo</w:t>
      </w:r>
      <w:r>
        <w:t xml:space="preserve"> </w:t>
      </w:r>
      <w:r w:rsidRPr="00396E4E">
        <w:t>e del Protocollo addizionale, i normali parametri previsti dal codice di procedura civile ed i principi di diritto elaborati dalla giurisprudenza di legittimità in materia</w:t>
      </w:r>
      <w:r w:rsidR="005417C9">
        <w:t>”</w:t>
      </w:r>
      <w:r w:rsidRPr="00396E4E">
        <w:t>.</w:t>
      </w:r>
    </w:p>
    <w:p w:rsidR="00396E4E" w:rsidRDefault="00396E4E" w:rsidP="00396E4E">
      <w:r w:rsidRPr="00396E4E">
        <w:t>5. - in applicazione degli ora affermati principi di diritto, il ricorso in esame, complessivamente</w:t>
      </w:r>
      <w:r>
        <w:t xml:space="preserve"> </w:t>
      </w:r>
      <w:r w:rsidRPr="00396E4E">
        <w:t>considerato, non merita accoglimento, presentando peraltro anche consistenti profili di inammissibilità.</w:t>
      </w:r>
    </w:p>
    <w:p w:rsidR="00396E4E" w:rsidRDefault="00396E4E" w:rsidP="00396E4E">
      <w:r w:rsidRPr="00396E4E">
        <w:t>5.1. - Al riguardo, deve sottolinearsi</w:t>
      </w:r>
      <w:r>
        <w:t xml:space="preserve"> </w:t>
      </w:r>
      <w:r w:rsidRPr="00396E4E">
        <w:t>innanzitutto</w:t>
      </w:r>
      <w:r>
        <w:t xml:space="preserve"> </w:t>
      </w:r>
      <w:r w:rsidRPr="00396E4E">
        <w:t>che dalla sentenza impugnata</w:t>
      </w:r>
      <w:r>
        <w:t xml:space="preserve"> </w:t>
      </w:r>
      <w:r w:rsidRPr="00396E4E">
        <w:t>emerge che: a) la sentenza canonica, della</w:t>
      </w:r>
      <w:r>
        <w:t xml:space="preserve"> </w:t>
      </w:r>
      <w:r w:rsidRPr="00396E4E">
        <w:t>quale</w:t>
      </w:r>
      <w:r>
        <w:t xml:space="preserve"> </w:t>
      </w:r>
      <w:r w:rsidRPr="00396E4E">
        <w:t>è stata</w:t>
      </w:r>
      <w:r>
        <w:t xml:space="preserve"> </w:t>
      </w:r>
      <w:r w:rsidRPr="00396E4E">
        <w:t>chiesta</w:t>
      </w:r>
      <w:r>
        <w:t xml:space="preserve"> </w:t>
      </w:r>
      <w:r w:rsidRPr="00396E4E">
        <w:t>ed</w:t>
      </w:r>
      <w:r>
        <w:t xml:space="preserve"> </w:t>
      </w:r>
      <w:r w:rsidRPr="00396E4E">
        <w:t>ottenuta</w:t>
      </w:r>
      <w:r>
        <w:t xml:space="preserve"> </w:t>
      </w:r>
      <w:r w:rsidRPr="00396E4E">
        <w:t>dalla</w:t>
      </w:r>
      <w:r>
        <w:t xml:space="preserve"> </w:t>
      </w:r>
      <w:r w:rsidRPr="00396E4E">
        <w:t>odierna</w:t>
      </w:r>
      <w:r>
        <w:t xml:space="preserve"> </w:t>
      </w:r>
      <w:r w:rsidRPr="00396E4E">
        <w:t>controricorrente</w:t>
      </w:r>
      <w:r>
        <w:t xml:space="preserve"> </w:t>
      </w:r>
      <w:r w:rsidRPr="00396E4E">
        <w:t>la dichiarazione</w:t>
      </w:r>
      <w:r>
        <w:t xml:space="preserve"> </w:t>
      </w:r>
      <w:r w:rsidRPr="00396E4E">
        <w:t>di efficacia</w:t>
      </w:r>
      <w:r>
        <w:t xml:space="preserve"> </w:t>
      </w:r>
      <w:r w:rsidRPr="00396E4E">
        <w:t>nella</w:t>
      </w:r>
      <w:r>
        <w:t xml:space="preserve"> </w:t>
      </w:r>
      <w:r w:rsidRPr="00396E4E">
        <w:t xml:space="preserve">Repubblica Italiana, ha pronunciato la nullità del matrimonio </w:t>
      </w:r>
      <w:r w:rsidR="005417C9">
        <w:t>“</w:t>
      </w:r>
      <w:r w:rsidRPr="00396E4E">
        <w:t>per esclusione della indissolubilità del vincolo da parte della donna</w:t>
      </w:r>
      <w:r w:rsidR="005417C9">
        <w:t>”</w:t>
      </w:r>
      <w:r w:rsidRPr="00396E4E">
        <w:t>; b) l</w:t>
      </w:r>
      <w:r w:rsidR="007763E4">
        <w:t>’</w:t>
      </w:r>
      <w:r w:rsidRPr="00396E4E">
        <w:t>odierno</w:t>
      </w:r>
      <w:r>
        <w:t xml:space="preserve"> </w:t>
      </w:r>
      <w:r w:rsidRPr="00396E4E">
        <w:t>ricorrente,</w:t>
      </w:r>
      <w:r>
        <w:t xml:space="preserve"> </w:t>
      </w:r>
      <w:r w:rsidRPr="00396E4E">
        <w:t>nel costituirsi</w:t>
      </w:r>
      <w:r>
        <w:t xml:space="preserve"> </w:t>
      </w:r>
      <w:r w:rsidRPr="00396E4E">
        <w:t>in giudizio,</w:t>
      </w:r>
      <w:r>
        <w:t xml:space="preserve"> </w:t>
      </w:r>
      <w:r w:rsidRPr="00396E4E">
        <w:t>si è opposto</w:t>
      </w:r>
      <w:r>
        <w:t xml:space="preserve"> </w:t>
      </w:r>
      <w:r w:rsidRPr="00396E4E">
        <w:t>alla domanda</w:t>
      </w:r>
      <w:r>
        <w:t xml:space="preserve"> </w:t>
      </w:r>
      <w:r w:rsidRPr="00396E4E">
        <w:t>di delibazione,</w:t>
      </w:r>
      <w:r>
        <w:t xml:space="preserve"> </w:t>
      </w:r>
      <w:r w:rsidRPr="00396E4E">
        <w:t>deducendo</w:t>
      </w:r>
      <w:r>
        <w:t xml:space="preserve"> </w:t>
      </w:r>
      <w:r w:rsidRPr="00396E4E">
        <w:t>soltanto,</w:t>
      </w:r>
      <w:r>
        <w:t xml:space="preserve"> </w:t>
      </w:r>
      <w:r w:rsidRPr="00396E4E">
        <w:t>in particolare,</w:t>
      </w:r>
      <w:r>
        <w:t xml:space="preserve"> </w:t>
      </w:r>
      <w:r w:rsidRPr="00396E4E">
        <w:t>che l</w:t>
      </w:r>
      <w:r w:rsidR="007763E4">
        <w:t>’</w:t>
      </w:r>
      <w:r w:rsidRPr="00396E4E">
        <w:t>accertata</w:t>
      </w:r>
      <w:r>
        <w:t xml:space="preserve"> </w:t>
      </w:r>
      <w:r w:rsidRPr="00396E4E">
        <w:t>esclusione</w:t>
      </w:r>
      <w:r>
        <w:t xml:space="preserve"> </w:t>
      </w:r>
      <w:r w:rsidRPr="00396E4E">
        <w:t>unilaterale</w:t>
      </w:r>
      <w:r>
        <w:t xml:space="preserve"> </w:t>
      </w:r>
      <w:r w:rsidRPr="00396E4E">
        <w:t>dell</w:t>
      </w:r>
      <w:r w:rsidR="007763E4">
        <w:t>’</w:t>
      </w:r>
      <w:r w:rsidRPr="00396E4E">
        <w:t>indissolubilità</w:t>
      </w:r>
      <w:r>
        <w:t xml:space="preserve"> </w:t>
      </w:r>
      <w:r w:rsidRPr="00396E4E">
        <w:t>del matrimonio</w:t>
      </w:r>
      <w:r>
        <w:t xml:space="preserve"> </w:t>
      </w:r>
      <w:r w:rsidRPr="00396E4E">
        <w:t>da parte della moglie non gli era stata mai resa nota; c) i Giudici a quibus hanno accolto la domanda</w:t>
      </w:r>
      <w:r>
        <w:t xml:space="preserve"> </w:t>
      </w:r>
      <w:r w:rsidRPr="00396E4E">
        <w:t>di delibazione</w:t>
      </w:r>
      <w:r>
        <w:t xml:space="preserve"> </w:t>
      </w:r>
      <w:r w:rsidRPr="00396E4E">
        <w:t>affermando,</w:t>
      </w:r>
      <w:r>
        <w:t xml:space="preserve"> </w:t>
      </w:r>
      <w:r w:rsidRPr="00396E4E">
        <w:t>tra l</w:t>
      </w:r>
      <w:r w:rsidR="007763E4">
        <w:t>’</w:t>
      </w:r>
      <w:r w:rsidRPr="00396E4E">
        <w:t>altro, che detta sentenza</w:t>
      </w:r>
      <w:r>
        <w:t xml:space="preserve"> </w:t>
      </w:r>
      <w:r w:rsidRPr="00396E4E">
        <w:t>canonica</w:t>
      </w:r>
      <w:r>
        <w:t xml:space="preserve"> </w:t>
      </w:r>
      <w:r w:rsidRPr="00396E4E">
        <w:t>non contiene</w:t>
      </w:r>
      <w:r>
        <w:t xml:space="preserve"> </w:t>
      </w:r>
      <w:r w:rsidRPr="00396E4E">
        <w:t>disposizioni</w:t>
      </w:r>
      <w:r>
        <w:t xml:space="preserve"> </w:t>
      </w:r>
      <w:r w:rsidRPr="00396E4E">
        <w:t>contrarie</w:t>
      </w:r>
      <w:r>
        <w:t xml:space="preserve"> </w:t>
      </w:r>
      <w:r w:rsidRPr="00396E4E">
        <w:t>all</w:t>
      </w:r>
      <w:r w:rsidR="007763E4">
        <w:t>’</w:t>
      </w:r>
      <w:r w:rsidRPr="00396E4E">
        <w:t>ordine</w:t>
      </w:r>
      <w:r>
        <w:t xml:space="preserve"> </w:t>
      </w:r>
      <w:r w:rsidRPr="00396E4E">
        <w:t>pubblico</w:t>
      </w:r>
      <w:r>
        <w:t xml:space="preserve"> </w:t>
      </w:r>
      <w:r w:rsidRPr="00396E4E">
        <w:t>interno</w:t>
      </w:r>
      <w:r>
        <w:t xml:space="preserve"> </w:t>
      </w:r>
      <w:r w:rsidRPr="00396E4E">
        <w:t>- in quanto</w:t>
      </w:r>
      <w:r>
        <w:t xml:space="preserve"> </w:t>
      </w:r>
      <w:r w:rsidRPr="00396E4E">
        <w:t>l</w:t>
      </w:r>
      <w:r w:rsidR="007763E4">
        <w:t>’</w:t>
      </w:r>
      <w:r w:rsidRPr="00396E4E">
        <w:t>esclusione dell</w:t>
      </w:r>
      <w:r w:rsidR="007763E4">
        <w:t>’</w:t>
      </w:r>
      <w:r w:rsidRPr="00396E4E">
        <w:t xml:space="preserve">indissolubilità del vincolo matrimoniale da parte della controricorrente era stata </w:t>
      </w:r>
      <w:r w:rsidR="005417C9">
        <w:t>“</w:t>
      </w:r>
      <w:r w:rsidRPr="00396E4E">
        <w:t>manifestata, secondo i giudici ecclesiastici,</w:t>
      </w:r>
      <w:r>
        <w:t xml:space="preserve"> </w:t>
      </w:r>
      <w:r w:rsidRPr="00396E4E">
        <w:t>anche a terzi, in particolare</w:t>
      </w:r>
      <w:r>
        <w:t xml:space="preserve"> </w:t>
      </w:r>
      <w:r w:rsidRPr="00396E4E">
        <w:t>al padre, alla madre, al fratello e all</w:t>
      </w:r>
      <w:r w:rsidR="007763E4">
        <w:t>’</w:t>
      </w:r>
      <w:r w:rsidRPr="00396E4E">
        <w:t>amica</w:t>
      </w:r>
      <w:r>
        <w:t xml:space="preserve"> </w:t>
      </w:r>
      <w:r w:rsidRPr="00396E4E">
        <w:t>M. M. e percepita</w:t>
      </w:r>
      <w:r>
        <w:t xml:space="preserve"> </w:t>
      </w:r>
      <w:r w:rsidRPr="00396E4E">
        <w:t>dallo zio del convenuto,</w:t>
      </w:r>
      <w:r>
        <w:t xml:space="preserve"> </w:t>
      </w:r>
      <w:r w:rsidRPr="00396E4E">
        <w:t xml:space="preserve">don P. G., secondo cui </w:t>
      </w:r>
      <w:r w:rsidR="005417C9">
        <w:t>“</w:t>
      </w:r>
      <w:r w:rsidRPr="00396E4E">
        <w:t>in occasione dei colloqui in preparazione</w:t>
      </w:r>
      <w:r>
        <w:t xml:space="preserve"> </w:t>
      </w:r>
      <w:r w:rsidRPr="00396E4E">
        <w:t>del matrimonio</w:t>
      </w:r>
      <w:r>
        <w:t xml:space="preserve"> </w:t>
      </w:r>
      <w:r w:rsidRPr="00396E4E">
        <w:t>lei si dichiarò atea e si limitò ad una accettazione solo formale degli impegni del matrimonio</w:t>
      </w:r>
      <w:r w:rsidR="005417C9">
        <w:t>”</w:t>
      </w:r>
      <w:r w:rsidR="00F64C68">
        <w:t xml:space="preserve">, perciò ragionevolmente </w:t>
      </w:r>
      <w:r w:rsidRPr="00396E4E">
        <w:t>conosciuta</w:t>
      </w:r>
      <w:r>
        <w:t xml:space="preserve"> </w:t>
      </w:r>
      <w:r w:rsidRPr="00396E4E">
        <w:t>anche</w:t>
      </w:r>
      <w:r>
        <w:t xml:space="preserve"> </w:t>
      </w:r>
      <w:r w:rsidRPr="00396E4E">
        <w:t>dal</w:t>
      </w:r>
      <w:r>
        <w:t xml:space="preserve"> </w:t>
      </w:r>
      <w:r w:rsidRPr="00396E4E">
        <w:t>convenuto,</w:t>
      </w:r>
      <w:r>
        <w:t xml:space="preserve"> </w:t>
      </w:r>
      <w:r w:rsidRPr="00396E4E">
        <w:t>attesa</w:t>
      </w:r>
      <w:r>
        <w:t xml:space="preserve"> </w:t>
      </w:r>
      <w:r w:rsidRPr="00396E4E">
        <w:t>l</w:t>
      </w:r>
      <w:r w:rsidR="007763E4">
        <w:t>’</w:t>
      </w:r>
      <w:r w:rsidRPr="00396E4E">
        <w:t>abitualità</w:t>
      </w:r>
      <w:r>
        <w:t xml:space="preserve"> </w:t>
      </w:r>
      <w:r w:rsidRPr="00396E4E">
        <w:t>della</w:t>
      </w:r>
      <w:r>
        <w:t xml:space="preserve"> </w:t>
      </w:r>
      <w:r w:rsidRPr="00396E4E">
        <w:t>esternazione</w:t>
      </w:r>
      <w:r>
        <w:t xml:space="preserve"> </w:t>
      </w:r>
      <w:r w:rsidRPr="00396E4E">
        <w:t>da</w:t>
      </w:r>
      <w:r>
        <w:t xml:space="preserve"> </w:t>
      </w:r>
      <w:r w:rsidRPr="00396E4E">
        <w:t>parte</w:t>
      </w:r>
      <w:r>
        <w:t xml:space="preserve"> </w:t>
      </w:r>
      <w:r w:rsidRPr="00396E4E">
        <w:t>dell</w:t>
      </w:r>
      <w:r w:rsidR="007763E4">
        <w:t>’</w:t>
      </w:r>
      <w:r w:rsidRPr="00396E4E">
        <w:t>attrice</w:t>
      </w:r>
      <w:r>
        <w:t xml:space="preserve"> </w:t>
      </w:r>
      <w:r w:rsidRPr="00396E4E">
        <w:t>anche</w:t>
      </w:r>
      <w:r>
        <w:t xml:space="preserve"> </w:t>
      </w:r>
      <w:r w:rsidRPr="00396E4E">
        <w:t>fuori</w:t>
      </w:r>
      <w:r>
        <w:t xml:space="preserve"> </w:t>
      </w:r>
      <w:r w:rsidRPr="00396E4E">
        <w:t>dal</w:t>
      </w:r>
      <w:r>
        <w:t xml:space="preserve"> </w:t>
      </w:r>
      <w:r w:rsidRPr="00396E4E">
        <w:t>contesto familiare</w:t>
      </w:r>
      <w:r w:rsidR="005417C9">
        <w:t>”</w:t>
      </w:r>
      <w:r w:rsidRPr="00396E4E">
        <w:t xml:space="preserve"> -, e che tale conclusione di merito, circa l</w:t>
      </w:r>
      <w:r w:rsidR="007763E4">
        <w:t>’</w:t>
      </w:r>
      <w:r w:rsidRPr="00396E4E">
        <w:t>affermata conoscenza del ricorrente della esclusione, da parte della moglie, dell1 indissolubilità del vincolo matrimoniale, è conforme all</w:t>
      </w:r>
      <w:r w:rsidR="007763E4">
        <w:t>’</w:t>
      </w:r>
      <w:r w:rsidRPr="00396E4E">
        <w:t>orientamento della Corte di cassazione sull</w:t>
      </w:r>
      <w:r w:rsidR="007763E4">
        <w:t>’</w:t>
      </w:r>
      <w:r w:rsidRPr="00396E4E">
        <w:t>ammissibilità</w:t>
      </w:r>
      <w:r>
        <w:t xml:space="preserve"> </w:t>
      </w:r>
      <w:r w:rsidRPr="00396E4E">
        <w:t>della delibazione nei casi in cui l</w:t>
      </w:r>
      <w:r w:rsidR="007763E4">
        <w:t>’</w:t>
      </w:r>
      <w:r w:rsidRPr="00396E4E">
        <w:t>esclusione unilaterale di uno dei bona matrimonii sia conosciuta, o conoscibile secondo l</w:t>
      </w:r>
      <w:r w:rsidR="007763E4">
        <w:t>’</w:t>
      </w:r>
      <w:r w:rsidRPr="00396E4E">
        <w:t>ordinaria diligenza, da parte dell</w:t>
      </w:r>
      <w:r w:rsidR="007763E4">
        <w:t>’</w:t>
      </w:r>
      <w:r w:rsidRPr="00396E4E">
        <w:t>altro coniuge.</w:t>
      </w:r>
    </w:p>
    <w:p w:rsidR="00396E4E" w:rsidRDefault="00396E4E" w:rsidP="00396E4E">
      <w:r w:rsidRPr="00396E4E">
        <w:t>Tale specifica ratio decidendi è censurata dal ricorrente con il secondo motivo, che è infondato e, per alcuni versi, inammissibile.</w:t>
      </w:r>
    </w:p>
    <w:p w:rsidR="00396E4E" w:rsidRDefault="00396E4E" w:rsidP="00396E4E">
      <w:r w:rsidRPr="00396E4E">
        <w:t>Infondato,</w:t>
      </w:r>
      <w:r>
        <w:t xml:space="preserve"> </w:t>
      </w:r>
      <w:r w:rsidRPr="00396E4E">
        <w:t>perchè</w:t>
      </w:r>
      <w:r>
        <w:t xml:space="preserve"> </w:t>
      </w:r>
      <w:r w:rsidRPr="00396E4E">
        <w:t>- contrariamente</w:t>
      </w:r>
      <w:r>
        <w:t xml:space="preserve"> </w:t>
      </w:r>
      <w:r w:rsidRPr="00396E4E">
        <w:t>a quanto</w:t>
      </w:r>
      <w:r>
        <w:t xml:space="preserve"> </w:t>
      </w:r>
      <w:r w:rsidRPr="00396E4E">
        <w:t>dedotto</w:t>
      </w:r>
      <w:r>
        <w:t xml:space="preserve"> </w:t>
      </w:r>
      <w:r w:rsidRPr="00396E4E">
        <w:t>dallo stesso</w:t>
      </w:r>
      <w:r>
        <w:t xml:space="preserve"> </w:t>
      </w:r>
      <w:r w:rsidRPr="00396E4E">
        <w:t>ricorrente</w:t>
      </w:r>
      <w:r>
        <w:t xml:space="preserve"> </w:t>
      </w:r>
      <w:r w:rsidRPr="00396E4E">
        <w:t>-, la Corte</w:t>
      </w:r>
      <w:r>
        <w:t xml:space="preserve"> </w:t>
      </w:r>
      <w:r w:rsidRPr="00396E4E">
        <w:t>di Venezia</w:t>
      </w:r>
      <w:r>
        <w:t xml:space="preserve"> </w:t>
      </w:r>
      <w:r w:rsidRPr="00396E4E">
        <w:t>ha applicato</w:t>
      </w:r>
      <w:r>
        <w:t xml:space="preserve"> </w:t>
      </w:r>
      <w:r w:rsidRPr="00396E4E">
        <w:t>alla fattispecie il consolidato principio più volte affermato da questa Corte, secondo cui la dichiarazione di esecutività della sentenza ecclesiastica</w:t>
      </w:r>
      <w:r>
        <w:t xml:space="preserve"> </w:t>
      </w:r>
      <w:r w:rsidRPr="00396E4E">
        <w:t>dichiarativa</w:t>
      </w:r>
      <w:r>
        <w:t xml:space="preserve"> </w:t>
      </w:r>
      <w:r w:rsidRPr="00396E4E">
        <w:t>della nullità del matrimonio</w:t>
      </w:r>
      <w:r>
        <w:t xml:space="preserve"> </w:t>
      </w:r>
      <w:r w:rsidRPr="00396E4E">
        <w:t>concordatario</w:t>
      </w:r>
      <w:r>
        <w:t xml:space="preserve"> </w:t>
      </w:r>
      <w:r w:rsidRPr="00396E4E">
        <w:t>per esclusione,</w:t>
      </w:r>
      <w:r>
        <w:t xml:space="preserve"> </w:t>
      </w:r>
      <w:r w:rsidRPr="00396E4E">
        <w:t>da parte di uno solo dei coniugi,</w:t>
      </w:r>
      <w:r>
        <w:t xml:space="preserve"> </w:t>
      </w:r>
      <w:r w:rsidRPr="00396E4E">
        <w:t>di</w:t>
      </w:r>
      <w:r>
        <w:t xml:space="preserve"> </w:t>
      </w:r>
      <w:r w:rsidRPr="00396E4E">
        <w:t>uno</w:t>
      </w:r>
      <w:r>
        <w:t xml:space="preserve"> </w:t>
      </w:r>
      <w:r w:rsidRPr="00396E4E">
        <w:t>dei</w:t>
      </w:r>
      <w:r>
        <w:t xml:space="preserve"> </w:t>
      </w:r>
      <w:r w:rsidRPr="00396E4E">
        <w:t>bona</w:t>
      </w:r>
      <w:r>
        <w:t xml:space="preserve"> </w:t>
      </w:r>
      <w:r w:rsidRPr="00396E4E">
        <w:t>matrimonii,</w:t>
      </w:r>
      <w:r>
        <w:t xml:space="preserve"> </w:t>
      </w:r>
      <w:r w:rsidRPr="00396E4E">
        <w:t>postula</w:t>
      </w:r>
      <w:r>
        <w:t xml:space="preserve"> </w:t>
      </w:r>
      <w:r w:rsidRPr="00396E4E">
        <w:t>che</w:t>
      </w:r>
      <w:r>
        <w:t xml:space="preserve"> </w:t>
      </w:r>
      <w:r w:rsidRPr="00396E4E">
        <w:t>la</w:t>
      </w:r>
      <w:r>
        <w:t xml:space="preserve"> </w:t>
      </w:r>
      <w:r w:rsidRPr="00396E4E">
        <w:t>divergenza</w:t>
      </w:r>
      <w:r>
        <w:t xml:space="preserve"> </w:t>
      </w:r>
      <w:r w:rsidRPr="00396E4E">
        <w:t>unilaterale</w:t>
      </w:r>
      <w:r>
        <w:t xml:space="preserve"> </w:t>
      </w:r>
      <w:r w:rsidRPr="00396E4E">
        <w:t>tra</w:t>
      </w:r>
      <w:r>
        <w:t xml:space="preserve"> </w:t>
      </w:r>
      <w:r w:rsidRPr="00396E4E">
        <w:t>volontà</w:t>
      </w:r>
      <w:r>
        <w:t xml:space="preserve"> </w:t>
      </w:r>
      <w:r w:rsidRPr="00396E4E">
        <w:t>e</w:t>
      </w:r>
      <w:r>
        <w:t xml:space="preserve"> </w:t>
      </w:r>
      <w:r w:rsidRPr="00396E4E">
        <w:t>dichiarazione</w:t>
      </w:r>
      <w:r>
        <w:t xml:space="preserve"> </w:t>
      </w:r>
      <w:r w:rsidRPr="00396E4E">
        <w:t>sia</w:t>
      </w:r>
      <w:r>
        <w:t xml:space="preserve"> </w:t>
      </w:r>
      <w:r w:rsidRPr="00396E4E">
        <w:t>stata manifestata all</w:t>
      </w:r>
      <w:r w:rsidR="007763E4">
        <w:t>’</w:t>
      </w:r>
      <w:r w:rsidRPr="00396E4E">
        <w:t>altro coniuge, ovvero che sia stata da questo effettivamente conosciuta, o che non gli sia stata nota esclusivamente</w:t>
      </w:r>
      <w:r>
        <w:t xml:space="preserve"> </w:t>
      </w:r>
      <w:r w:rsidRPr="00396E4E">
        <w:t>a causa della sua negligenza, in quanto, qualora le menzionate situazioni non ricorrano, la delibazione trova ostacolo nella contrarietà all</w:t>
      </w:r>
      <w:r w:rsidR="007763E4">
        <w:t>’</w:t>
      </w:r>
      <w:r w:rsidRPr="00396E4E">
        <w:t>ordine pubblico italiano, nel cui ambito va ricompreso il principio fondamentale</w:t>
      </w:r>
      <w:r>
        <w:t xml:space="preserve"> </w:t>
      </w:r>
      <w:r w:rsidRPr="00396E4E">
        <w:t>di tutela della buona fede e dell</w:t>
      </w:r>
      <w:r w:rsidR="007763E4">
        <w:t>’</w:t>
      </w:r>
      <w:r w:rsidRPr="00396E4E">
        <w:t>affidamento</w:t>
      </w:r>
      <w:r>
        <w:t xml:space="preserve"> </w:t>
      </w:r>
      <w:r w:rsidRPr="00396E4E">
        <w:t>incolpevole (cfr., ex plurimis e tra le ultime, la sentenza n. 3378 del 2012). Inammissibile</w:t>
      </w:r>
      <w:r>
        <w:t xml:space="preserve"> </w:t>
      </w:r>
      <w:r w:rsidRPr="00396E4E">
        <w:t>invece</w:t>
      </w:r>
      <w:r>
        <w:t xml:space="preserve"> </w:t>
      </w:r>
      <w:r w:rsidRPr="00396E4E">
        <w:t>- laddove</w:t>
      </w:r>
      <w:r>
        <w:t xml:space="preserve"> </w:t>
      </w:r>
      <w:r w:rsidRPr="00396E4E">
        <w:t>il ricorrente</w:t>
      </w:r>
      <w:r>
        <w:t xml:space="preserve"> </w:t>
      </w:r>
      <w:r w:rsidRPr="00396E4E">
        <w:t>critica</w:t>
      </w:r>
      <w:r>
        <w:t xml:space="preserve"> </w:t>
      </w:r>
      <w:r w:rsidRPr="00396E4E">
        <w:t>la sentenza</w:t>
      </w:r>
      <w:r>
        <w:t xml:space="preserve"> </w:t>
      </w:r>
      <w:r w:rsidRPr="00396E4E">
        <w:t>impugnata</w:t>
      </w:r>
      <w:r>
        <w:t xml:space="preserve"> </w:t>
      </w:r>
      <w:r w:rsidRPr="00396E4E">
        <w:t>sotto il profilo</w:t>
      </w:r>
      <w:r>
        <w:t xml:space="preserve"> </w:t>
      </w:r>
      <w:r w:rsidRPr="00396E4E">
        <w:t>dei vizi di motivazione</w:t>
      </w:r>
      <w:r>
        <w:t xml:space="preserve"> </w:t>
      </w:r>
      <w:r w:rsidRPr="00396E4E">
        <w:t>-, perchè</w:t>
      </w:r>
      <w:r>
        <w:t xml:space="preserve"> </w:t>
      </w:r>
      <w:r w:rsidRPr="00396E4E">
        <w:t>le</w:t>
      </w:r>
      <w:r>
        <w:t xml:space="preserve"> </w:t>
      </w:r>
      <w:r w:rsidRPr="00396E4E">
        <w:t>censure</w:t>
      </w:r>
      <w:r>
        <w:t xml:space="preserve"> </w:t>
      </w:r>
      <w:r w:rsidRPr="00396E4E">
        <w:t>svolte</w:t>
      </w:r>
      <w:r>
        <w:t xml:space="preserve"> </w:t>
      </w:r>
      <w:r w:rsidRPr="00396E4E">
        <w:t>si</w:t>
      </w:r>
      <w:r>
        <w:t xml:space="preserve"> </w:t>
      </w:r>
      <w:r w:rsidRPr="00396E4E">
        <w:t>risolvono</w:t>
      </w:r>
      <w:r>
        <w:t xml:space="preserve"> </w:t>
      </w:r>
      <w:r w:rsidRPr="00396E4E">
        <w:t>sostanzialmente</w:t>
      </w:r>
      <w:r>
        <w:t xml:space="preserve"> </w:t>
      </w:r>
      <w:r w:rsidRPr="00396E4E">
        <w:t>in</w:t>
      </w:r>
      <w:r>
        <w:t xml:space="preserve"> </w:t>
      </w:r>
      <w:r w:rsidRPr="00396E4E">
        <w:t>critiche</w:t>
      </w:r>
      <w:r>
        <w:t xml:space="preserve"> </w:t>
      </w:r>
      <w:r w:rsidRPr="00396E4E">
        <w:t>alla</w:t>
      </w:r>
      <w:r>
        <w:t xml:space="preserve"> </w:t>
      </w:r>
      <w:r w:rsidRPr="00396E4E">
        <w:t>valutazione</w:t>
      </w:r>
      <w:r>
        <w:t xml:space="preserve"> </w:t>
      </w:r>
      <w:r w:rsidRPr="00396E4E">
        <w:t>effettuata</w:t>
      </w:r>
      <w:r>
        <w:t xml:space="preserve"> </w:t>
      </w:r>
      <w:r w:rsidRPr="00396E4E">
        <w:t>dai</w:t>
      </w:r>
      <w:r>
        <w:t xml:space="preserve"> </w:t>
      </w:r>
      <w:r w:rsidRPr="00396E4E">
        <w:t>Giudici</w:t>
      </w:r>
      <w:r>
        <w:t xml:space="preserve"> </w:t>
      </w:r>
      <w:r w:rsidRPr="00396E4E">
        <w:t>a</w:t>
      </w:r>
      <w:r>
        <w:t xml:space="preserve"> </w:t>
      </w:r>
      <w:r w:rsidRPr="00396E4E">
        <w:t>quibus relativamente</w:t>
      </w:r>
      <w:r>
        <w:t xml:space="preserve"> </w:t>
      </w:r>
      <w:r w:rsidRPr="00396E4E">
        <w:t>ai</w:t>
      </w:r>
      <w:r>
        <w:t xml:space="preserve"> </w:t>
      </w:r>
      <w:r w:rsidRPr="00396E4E">
        <w:t>contenuti</w:t>
      </w:r>
      <w:r>
        <w:t xml:space="preserve"> </w:t>
      </w:r>
      <w:r w:rsidRPr="00396E4E">
        <w:t>della</w:t>
      </w:r>
      <w:r>
        <w:t xml:space="preserve"> </w:t>
      </w:r>
      <w:r w:rsidRPr="00396E4E">
        <w:t>prova</w:t>
      </w:r>
      <w:r>
        <w:t xml:space="preserve"> </w:t>
      </w:r>
      <w:r w:rsidRPr="00396E4E">
        <w:t>testimoniale</w:t>
      </w:r>
      <w:r>
        <w:t xml:space="preserve"> </w:t>
      </w:r>
      <w:r w:rsidRPr="00396E4E">
        <w:t>assunta</w:t>
      </w:r>
      <w:r>
        <w:t xml:space="preserve"> </w:t>
      </w:r>
      <w:r w:rsidRPr="00396E4E">
        <w:t>nel</w:t>
      </w:r>
      <w:r>
        <w:t xml:space="preserve"> </w:t>
      </w:r>
      <w:r w:rsidRPr="00396E4E">
        <w:t>giudizio</w:t>
      </w:r>
      <w:r>
        <w:t xml:space="preserve"> </w:t>
      </w:r>
      <w:r w:rsidRPr="00396E4E">
        <w:t>di</w:t>
      </w:r>
      <w:r>
        <w:t xml:space="preserve"> </w:t>
      </w:r>
      <w:r w:rsidRPr="00396E4E">
        <w:t>delibazione,</w:t>
      </w:r>
      <w:r>
        <w:t xml:space="preserve"> </w:t>
      </w:r>
      <w:r w:rsidRPr="00396E4E">
        <w:t>essendo</w:t>
      </w:r>
      <w:r>
        <w:t xml:space="preserve"> </w:t>
      </w:r>
      <w:r w:rsidRPr="00396E4E">
        <w:t>noto</w:t>
      </w:r>
      <w:r>
        <w:t xml:space="preserve"> </w:t>
      </w:r>
      <w:r w:rsidRPr="00396E4E">
        <w:t>che</w:t>
      </w:r>
      <w:r>
        <w:t xml:space="preserve"> </w:t>
      </w:r>
      <w:r w:rsidRPr="00396E4E">
        <w:t>il convincimento</w:t>
      </w:r>
      <w:r>
        <w:t xml:space="preserve"> </w:t>
      </w:r>
      <w:r w:rsidRPr="00396E4E">
        <w:t>espresso</w:t>
      </w:r>
      <w:r>
        <w:t xml:space="preserve"> </w:t>
      </w:r>
      <w:r w:rsidRPr="00396E4E">
        <w:t>dal</w:t>
      </w:r>
      <w:r>
        <w:t xml:space="preserve"> </w:t>
      </w:r>
      <w:r w:rsidRPr="00396E4E">
        <w:t>giudice</w:t>
      </w:r>
      <w:r>
        <w:t xml:space="preserve"> </w:t>
      </w:r>
      <w:r w:rsidRPr="00396E4E">
        <w:t>del</w:t>
      </w:r>
      <w:r>
        <w:t xml:space="preserve"> </w:t>
      </w:r>
      <w:r w:rsidRPr="00396E4E">
        <w:t>merito</w:t>
      </w:r>
      <w:r>
        <w:t xml:space="preserve"> </w:t>
      </w:r>
      <w:r w:rsidRPr="00396E4E">
        <w:t>sulla</w:t>
      </w:r>
      <w:r>
        <w:t xml:space="preserve"> </w:t>
      </w:r>
      <w:r w:rsidRPr="00396E4E">
        <w:t>conoscenza</w:t>
      </w:r>
      <w:r>
        <w:t xml:space="preserve"> </w:t>
      </w:r>
      <w:r w:rsidRPr="00396E4E">
        <w:t>o conoscibilità</w:t>
      </w:r>
      <w:r>
        <w:t xml:space="preserve"> </w:t>
      </w:r>
      <w:r w:rsidRPr="00396E4E">
        <w:t>da</w:t>
      </w:r>
      <w:r>
        <w:t xml:space="preserve"> </w:t>
      </w:r>
      <w:r w:rsidRPr="00396E4E">
        <w:t>parte</w:t>
      </w:r>
      <w:r>
        <w:t xml:space="preserve"> </w:t>
      </w:r>
      <w:r w:rsidRPr="00396E4E">
        <w:t>del</w:t>
      </w:r>
      <w:r>
        <w:t xml:space="preserve"> </w:t>
      </w:r>
      <w:r w:rsidRPr="00396E4E">
        <w:t>coniuge</w:t>
      </w:r>
      <w:r>
        <w:t xml:space="preserve"> </w:t>
      </w:r>
      <w:r w:rsidRPr="00396E4E">
        <w:t>della</w:t>
      </w:r>
      <w:r>
        <w:t xml:space="preserve"> </w:t>
      </w:r>
      <w:r w:rsidRPr="00396E4E">
        <w:t>riserva mentale unilaterale dell</w:t>
      </w:r>
      <w:r w:rsidR="007763E4">
        <w:t>’</w:t>
      </w:r>
      <w:r w:rsidRPr="00396E4E">
        <w:t>altro costituisce, se motivato secondo un logico e corretto iter argomentativo - come nella specie-, statuizione insindacabile in sede di legittimità (cfr., ex plurimis, la stessa sentenza n. 3378 del 2012).</w:t>
      </w:r>
    </w:p>
    <w:p w:rsidR="00396E4E" w:rsidRDefault="00396E4E" w:rsidP="00396E4E">
      <w:r w:rsidRPr="00396E4E">
        <w:t>E</w:t>
      </w:r>
      <w:r w:rsidR="007763E4">
        <w:t>’</w:t>
      </w:r>
      <w:r w:rsidRPr="00396E4E">
        <w:t xml:space="preserve"> soltanto con il primo motivo che il ricorrente critica la sentenza impugnata, deducendo - per la prima volta in questa sede</w:t>
      </w:r>
      <w:r>
        <w:t xml:space="preserve"> </w:t>
      </w:r>
      <w:r w:rsidRPr="00396E4E">
        <w:t>-</w:t>
      </w:r>
      <w:r>
        <w:t xml:space="preserve"> </w:t>
      </w:r>
      <w:r w:rsidRPr="00396E4E">
        <w:t>la</w:t>
      </w:r>
      <w:r>
        <w:t xml:space="preserve"> </w:t>
      </w:r>
      <w:r w:rsidRPr="00396E4E">
        <w:t>contrarietà</w:t>
      </w:r>
      <w:r>
        <w:t xml:space="preserve"> </w:t>
      </w:r>
      <w:r w:rsidRPr="00396E4E">
        <w:t>all</w:t>
      </w:r>
      <w:r w:rsidR="007763E4">
        <w:t>’</w:t>
      </w:r>
      <w:r w:rsidRPr="00396E4E">
        <w:t>ordine</w:t>
      </w:r>
      <w:r>
        <w:t xml:space="preserve"> </w:t>
      </w:r>
      <w:r w:rsidRPr="00396E4E">
        <w:t>pubblico</w:t>
      </w:r>
      <w:r>
        <w:t xml:space="preserve"> </w:t>
      </w:r>
      <w:r w:rsidRPr="00396E4E">
        <w:t>interno</w:t>
      </w:r>
      <w:r>
        <w:t xml:space="preserve"> </w:t>
      </w:r>
      <w:r w:rsidRPr="00396E4E">
        <w:t>degli</w:t>
      </w:r>
      <w:r>
        <w:t xml:space="preserve"> </w:t>
      </w:r>
      <w:r w:rsidRPr="00396E4E">
        <w:t>effetti</w:t>
      </w:r>
      <w:r>
        <w:t xml:space="preserve"> </w:t>
      </w:r>
      <w:r w:rsidRPr="00396E4E">
        <w:t>riconosciuti</w:t>
      </w:r>
      <w:r>
        <w:t xml:space="preserve"> </w:t>
      </w:r>
      <w:r w:rsidRPr="00396E4E">
        <w:t>dalla</w:t>
      </w:r>
      <w:r>
        <w:t xml:space="preserve"> </w:t>
      </w:r>
      <w:r w:rsidRPr="00396E4E">
        <w:t>Corte</w:t>
      </w:r>
      <w:r>
        <w:t xml:space="preserve"> </w:t>
      </w:r>
      <w:r w:rsidRPr="00396E4E">
        <w:t>di</w:t>
      </w:r>
      <w:r>
        <w:t xml:space="preserve"> </w:t>
      </w:r>
      <w:r w:rsidRPr="00396E4E">
        <w:t>Venezia</w:t>
      </w:r>
      <w:r>
        <w:t xml:space="preserve"> </w:t>
      </w:r>
      <w:r w:rsidRPr="00396E4E">
        <w:t>alla</w:t>
      </w:r>
      <w:r>
        <w:t xml:space="preserve"> </w:t>
      </w:r>
      <w:r w:rsidRPr="00396E4E">
        <w:t>pronuncia canonica</w:t>
      </w:r>
      <w:r>
        <w:t xml:space="preserve"> </w:t>
      </w:r>
      <w:r w:rsidRPr="00396E4E">
        <w:t>di nullità del matrimonio</w:t>
      </w:r>
      <w:r>
        <w:t xml:space="preserve"> </w:t>
      </w:r>
      <w:r w:rsidRPr="00396E4E">
        <w:t>concordatario,</w:t>
      </w:r>
      <w:r>
        <w:t xml:space="preserve"> </w:t>
      </w:r>
      <w:r w:rsidRPr="00396E4E">
        <w:t>contratto</w:t>
      </w:r>
      <w:r>
        <w:t xml:space="preserve"> </w:t>
      </w:r>
      <w:r w:rsidRPr="00396E4E">
        <w:t>con la moglie circa dieci anni prima, elevando</w:t>
      </w:r>
      <w:r>
        <w:t xml:space="preserve"> </w:t>
      </w:r>
      <w:r w:rsidRPr="00396E4E">
        <w:t>ad indici rivelatori di detta contrarietà all</w:t>
      </w:r>
      <w:r w:rsidR="007763E4">
        <w:t>’</w:t>
      </w:r>
      <w:r w:rsidRPr="00396E4E">
        <w:t>ordine pubblico sia la convivenza protratta per l</w:t>
      </w:r>
      <w:r w:rsidR="007763E4">
        <w:t>’</w:t>
      </w:r>
      <w:r w:rsidRPr="00396E4E">
        <w:t>intera durata del rapporto matrimoniale sia la nascita di una figlia, e richiamando</w:t>
      </w:r>
      <w:r>
        <w:t xml:space="preserve"> </w:t>
      </w:r>
      <w:r w:rsidRPr="00396E4E">
        <w:t>a supporto della censura il principio enunciato con la più volte menzionata sentenza di questa Corte n. 1343 del 2011.</w:t>
      </w:r>
    </w:p>
    <w:p w:rsidR="00396E4E" w:rsidRDefault="00396E4E" w:rsidP="00396E4E">
      <w:r w:rsidRPr="00396E4E">
        <w:t>Questo motivo è inammissibile,</w:t>
      </w:r>
      <w:r>
        <w:t xml:space="preserve"> </w:t>
      </w:r>
      <w:r w:rsidRPr="00396E4E">
        <w:t xml:space="preserve">per la decisiva ragione che la deduzione della </w:t>
      </w:r>
      <w:r w:rsidR="005417C9">
        <w:t>“</w:t>
      </w:r>
      <w:r w:rsidRPr="00396E4E">
        <w:t>convivenza</w:t>
      </w:r>
      <w:r>
        <w:t xml:space="preserve"> </w:t>
      </w:r>
      <w:r w:rsidRPr="00396E4E">
        <w:t>come coniugi</w:t>
      </w:r>
      <w:r w:rsidR="005417C9">
        <w:t>”</w:t>
      </w:r>
      <w:r w:rsidRPr="00396E4E">
        <w:t xml:space="preserve"> successiva alla</w:t>
      </w:r>
      <w:r>
        <w:t xml:space="preserve"> </w:t>
      </w:r>
      <w:r w:rsidRPr="00396E4E">
        <w:t>celebrazione</w:t>
      </w:r>
      <w:r>
        <w:t xml:space="preserve"> </w:t>
      </w:r>
      <w:r w:rsidRPr="00396E4E">
        <w:t>del</w:t>
      </w:r>
      <w:r>
        <w:t xml:space="preserve"> </w:t>
      </w:r>
      <w:r w:rsidRPr="00396E4E">
        <w:t>matrimonio</w:t>
      </w:r>
      <w:r>
        <w:t xml:space="preserve"> </w:t>
      </w:r>
      <w:r w:rsidRPr="00396E4E">
        <w:t>de</w:t>
      </w:r>
      <w:r>
        <w:t xml:space="preserve"> </w:t>
      </w:r>
      <w:r w:rsidRPr="00396E4E">
        <w:t>quo,</w:t>
      </w:r>
      <w:r>
        <w:t xml:space="preserve"> </w:t>
      </w:r>
      <w:r w:rsidRPr="00396E4E">
        <w:t>quale</w:t>
      </w:r>
      <w:r>
        <w:t xml:space="preserve"> </w:t>
      </w:r>
      <w:r w:rsidRPr="00396E4E">
        <w:t>situazione</w:t>
      </w:r>
      <w:r>
        <w:t xml:space="preserve"> </w:t>
      </w:r>
      <w:r w:rsidRPr="00396E4E">
        <w:t>giuridica</w:t>
      </w:r>
      <w:r>
        <w:t xml:space="preserve"> </w:t>
      </w:r>
      <w:r w:rsidRPr="00396E4E">
        <w:t>ostativa</w:t>
      </w:r>
      <w:r>
        <w:t xml:space="preserve"> </w:t>
      </w:r>
      <w:r w:rsidRPr="00396E4E">
        <w:t>alla</w:t>
      </w:r>
      <w:r>
        <w:t xml:space="preserve"> </w:t>
      </w:r>
      <w:r w:rsidRPr="00396E4E">
        <w:t>stessa</w:t>
      </w:r>
      <w:r>
        <w:t xml:space="preserve"> </w:t>
      </w:r>
      <w:r w:rsidRPr="00396E4E">
        <w:t>delibabilità</w:t>
      </w:r>
      <w:r>
        <w:t xml:space="preserve"> </w:t>
      </w:r>
      <w:r w:rsidRPr="00396E4E">
        <w:t>della</w:t>
      </w:r>
      <w:r>
        <w:t xml:space="preserve"> </w:t>
      </w:r>
      <w:r w:rsidRPr="00396E4E">
        <w:t>sentenza canonica, è stata effettuata per la prima volta - in palese contrasto con i su affermati princ</w:t>
      </w:r>
      <w:r w:rsidR="007763E4">
        <w:t>ipi di diritto (cfr., supra, n.</w:t>
      </w:r>
      <w:r w:rsidRPr="00396E4E">
        <w:t>4.4.) - nel presente giudizio di legittimità: è lo stesso ricorrente, infatti, ad asserire che nel giudizio a quo si è opposto alla</w:t>
      </w:r>
      <w:r>
        <w:t xml:space="preserve"> </w:t>
      </w:r>
      <w:r w:rsidRPr="00396E4E">
        <w:t>domanda</w:t>
      </w:r>
      <w:r>
        <w:t xml:space="preserve"> </w:t>
      </w:r>
      <w:r w:rsidRPr="00396E4E">
        <w:t>di</w:t>
      </w:r>
      <w:r>
        <w:t xml:space="preserve"> </w:t>
      </w:r>
      <w:r w:rsidRPr="00396E4E">
        <w:t>delibazione</w:t>
      </w:r>
      <w:r>
        <w:t xml:space="preserve"> </w:t>
      </w:r>
      <w:r w:rsidRPr="00396E4E">
        <w:t>proposta</w:t>
      </w:r>
      <w:r>
        <w:t xml:space="preserve"> </w:t>
      </w:r>
      <w:r w:rsidRPr="00396E4E">
        <w:t>dalla</w:t>
      </w:r>
      <w:r>
        <w:t xml:space="preserve"> </w:t>
      </w:r>
      <w:r w:rsidRPr="00396E4E">
        <w:t>moglie,</w:t>
      </w:r>
      <w:r>
        <w:t xml:space="preserve"> </w:t>
      </w:r>
      <w:r w:rsidRPr="00396E4E">
        <w:t>deducendo</w:t>
      </w:r>
      <w:r>
        <w:t xml:space="preserve"> </w:t>
      </w:r>
      <w:r w:rsidRPr="00396E4E">
        <w:t>la</w:t>
      </w:r>
      <w:r>
        <w:t xml:space="preserve"> </w:t>
      </w:r>
      <w:r w:rsidRPr="00396E4E">
        <w:t>contrarietà</w:t>
      </w:r>
      <w:r>
        <w:t xml:space="preserve"> </w:t>
      </w:r>
      <w:r w:rsidRPr="00396E4E">
        <w:t>della</w:t>
      </w:r>
      <w:r>
        <w:t xml:space="preserve"> </w:t>
      </w:r>
      <w:r w:rsidRPr="00396E4E">
        <w:t>sentenza</w:t>
      </w:r>
      <w:r>
        <w:t xml:space="preserve"> </w:t>
      </w:r>
      <w:r w:rsidRPr="00396E4E">
        <w:t>canonica</w:t>
      </w:r>
      <w:r>
        <w:t xml:space="preserve"> </w:t>
      </w:r>
      <w:r w:rsidRPr="00396E4E">
        <w:t>delibanda all</w:t>
      </w:r>
      <w:r w:rsidR="007763E4">
        <w:t>’</w:t>
      </w:r>
      <w:r w:rsidRPr="00396E4E">
        <w:t>ordine pubblico italiano esclusivamente</w:t>
      </w:r>
      <w:r>
        <w:t xml:space="preserve"> </w:t>
      </w:r>
      <w:r w:rsidRPr="00396E4E">
        <w:t xml:space="preserve">sotto il profilo della violazione del </w:t>
      </w:r>
      <w:r w:rsidR="005417C9">
        <w:t>“</w:t>
      </w:r>
      <w:r w:rsidRPr="00396E4E">
        <w:t>principio inderogabile della tutela della</w:t>
      </w:r>
      <w:r>
        <w:t xml:space="preserve"> </w:t>
      </w:r>
      <w:r w:rsidRPr="00396E4E">
        <w:t>buonafede</w:t>
      </w:r>
      <w:r>
        <w:t xml:space="preserve"> </w:t>
      </w:r>
      <w:r w:rsidRPr="00396E4E">
        <w:t>e dell</w:t>
      </w:r>
      <w:r w:rsidR="007763E4">
        <w:t>’</w:t>
      </w:r>
      <w:r w:rsidRPr="00396E4E">
        <w:t>affidamento</w:t>
      </w:r>
      <w:r>
        <w:t xml:space="preserve"> </w:t>
      </w:r>
      <w:r w:rsidRPr="00396E4E">
        <w:t>incolpevole</w:t>
      </w:r>
      <w:r w:rsidR="005417C9">
        <w:t>”</w:t>
      </w:r>
      <w:r>
        <w:t xml:space="preserve"> </w:t>
      </w:r>
      <w:r w:rsidRPr="00396E4E">
        <w:t>(cfr. Ricorso,</w:t>
      </w:r>
      <w:r>
        <w:t xml:space="preserve"> </w:t>
      </w:r>
      <w:r w:rsidRPr="00396E4E">
        <w:t>pag. 2), ciò a prescindere</w:t>
      </w:r>
      <w:r>
        <w:t xml:space="preserve"> </w:t>
      </w:r>
      <w:r w:rsidRPr="00396E4E">
        <w:t>dalla estrema</w:t>
      </w:r>
      <w:r>
        <w:t xml:space="preserve"> </w:t>
      </w:r>
      <w:r w:rsidRPr="00396E4E">
        <w:t>genericità</w:t>
      </w:r>
      <w:r>
        <w:t xml:space="preserve"> </w:t>
      </w:r>
      <w:r w:rsidRPr="00396E4E">
        <w:t>di detta deduzione, non essendo certo sufficiente, in applicazione degli stessi principi, la mera allegazione - senza nel contempo specificare</w:t>
      </w:r>
      <w:r>
        <w:t xml:space="preserve"> </w:t>
      </w:r>
      <w:r w:rsidRPr="00396E4E">
        <w:t>fatti</w:t>
      </w:r>
      <w:r>
        <w:t xml:space="preserve"> </w:t>
      </w:r>
      <w:r w:rsidRPr="00396E4E">
        <w:t>e</w:t>
      </w:r>
      <w:r>
        <w:t xml:space="preserve"> </w:t>
      </w:r>
      <w:r w:rsidRPr="00396E4E">
        <w:t>comportamenti</w:t>
      </w:r>
      <w:r>
        <w:t xml:space="preserve"> </w:t>
      </w:r>
      <w:r w:rsidRPr="00396E4E">
        <w:t>dei</w:t>
      </w:r>
      <w:r>
        <w:t xml:space="preserve"> </w:t>
      </w:r>
      <w:r w:rsidRPr="00396E4E">
        <w:t>coniugi</w:t>
      </w:r>
      <w:r>
        <w:t xml:space="preserve"> </w:t>
      </w:r>
      <w:r w:rsidRPr="00396E4E">
        <w:t>successivi</w:t>
      </w:r>
      <w:r>
        <w:t xml:space="preserve"> </w:t>
      </w:r>
      <w:r w:rsidRPr="00396E4E">
        <w:t>alla</w:t>
      </w:r>
      <w:r>
        <w:t xml:space="preserve"> </w:t>
      </w:r>
      <w:r w:rsidRPr="00396E4E">
        <w:t>celebrazione</w:t>
      </w:r>
      <w:r>
        <w:t xml:space="preserve"> </w:t>
      </w:r>
      <w:r w:rsidRPr="00396E4E">
        <w:t>del</w:t>
      </w:r>
      <w:r>
        <w:t xml:space="preserve"> </w:t>
      </w:r>
      <w:r w:rsidRPr="00396E4E">
        <w:t>matrimonio</w:t>
      </w:r>
      <w:r>
        <w:t xml:space="preserve"> </w:t>
      </w:r>
      <w:r w:rsidRPr="00396E4E">
        <w:t>-</w:t>
      </w:r>
      <w:r>
        <w:t xml:space="preserve"> </w:t>
      </w:r>
      <w:r w:rsidRPr="00396E4E">
        <w:t>che</w:t>
      </w:r>
      <w:r>
        <w:t xml:space="preserve"> </w:t>
      </w:r>
      <w:r w:rsidR="005417C9">
        <w:t>“</w:t>
      </w:r>
      <w:r w:rsidRPr="00396E4E">
        <w:t>la</w:t>
      </w:r>
      <w:r>
        <w:t xml:space="preserve"> </w:t>
      </w:r>
      <w:r w:rsidRPr="00396E4E">
        <w:t>durata</w:t>
      </w:r>
      <w:r>
        <w:t xml:space="preserve"> </w:t>
      </w:r>
      <w:r w:rsidRPr="00396E4E">
        <w:t>del matrimonio, la nascita di un figlio e, comunque, la condotta tenuta dalla F. dopo la celebrazione del rito e durante la convivenza, costituiscono ostacolo alla delibazione della sentenza canonica da parte del giudice ordinario</w:t>
      </w:r>
      <w:r w:rsidR="005417C9">
        <w:t>”</w:t>
      </w:r>
      <w:r w:rsidRPr="00396E4E">
        <w:t xml:space="preserve"> (cfr. Ricorso, pag. 5).</w:t>
      </w:r>
    </w:p>
    <w:p w:rsidR="00396E4E" w:rsidRDefault="00396E4E" w:rsidP="00396E4E">
      <w:r w:rsidRPr="00396E4E">
        <w:t>5.2. - La circostanza</w:t>
      </w:r>
      <w:r>
        <w:t xml:space="preserve"> </w:t>
      </w:r>
      <w:r w:rsidRPr="00396E4E">
        <w:t>che la presente decisione compone un contrasto di giurisprudenza,</w:t>
      </w:r>
      <w:r>
        <w:t xml:space="preserve"> </w:t>
      </w:r>
      <w:r w:rsidRPr="00396E4E">
        <w:t>nonchè la sostanziale</w:t>
      </w:r>
      <w:r>
        <w:t xml:space="preserve"> </w:t>
      </w:r>
      <w:r w:rsidRPr="00396E4E">
        <w:t>novità della</w:t>
      </w:r>
      <w:r>
        <w:t xml:space="preserve"> </w:t>
      </w:r>
      <w:r w:rsidRPr="00396E4E">
        <w:t>maggior</w:t>
      </w:r>
      <w:r>
        <w:t xml:space="preserve"> </w:t>
      </w:r>
      <w:r w:rsidRPr="00396E4E">
        <w:t>parte</w:t>
      </w:r>
      <w:r>
        <w:t xml:space="preserve"> </w:t>
      </w:r>
      <w:r w:rsidRPr="00396E4E">
        <w:t>delle</w:t>
      </w:r>
      <w:r>
        <w:t xml:space="preserve"> </w:t>
      </w:r>
      <w:r w:rsidRPr="00396E4E">
        <w:t>questioni</w:t>
      </w:r>
      <w:r>
        <w:t xml:space="preserve"> </w:t>
      </w:r>
      <w:r w:rsidRPr="00396E4E">
        <w:t>trattate</w:t>
      </w:r>
      <w:r>
        <w:t xml:space="preserve"> </w:t>
      </w:r>
      <w:r w:rsidRPr="00396E4E">
        <w:t>costituiscono</w:t>
      </w:r>
      <w:r>
        <w:t xml:space="preserve"> </w:t>
      </w:r>
      <w:r w:rsidRPr="00396E4E">
        <w:t>gravi</w:t>
      </w:r>
      <w:r>
        <w:t xml:space="preserve"> </w:t>
      </w:r>
      <w:r w:rsidRPr="00396E4E">
        <w:t>ed eccezionali</w:t>
      </w:r>
      <w:r>
        <w:t xml:space="preserve"> </w:t>
      </w:r>
      <w:r w:rsidRPr="00396E4E">
        <w:t>ragioni,</w:t>
      </w:r>
      <w:r>
        <w:t xml:space="preserve"> </w:t>
      </w:r>
      <w:r w:rsidRPr="00396E4E">
        <w:t>ai sensi</w:t>
      </w:r>
      <w:r>
        <w:t xml:space="preserve"> </w:t>
      </w:r>
      <w:r w:rsidRPr="00396E4E">
        <w:t>dell</w:t>
      </w:r>
      <w:r w:rsidR="007763E4">
        <w:t>’</w:t>
      </w:r>
      <w:r w:rsidRPr="00396E4E">
        <w:t>art.</w:t>
      </w:r>
      <w:r>
        <w:t xml:space="preserve"> </w:t>
      </w:r>
      <w:r w:rsidRPr="00396E4E">
        <w:t>92, secondo comma, cod. proc. civ., per compensare integralmente tra le parti le spese del presente grado del giudizio.</w:t>
      </w:r>
    </w:p>
    <w:p w:rsidR="00396E4E" w:rsidRPr="00396E4E" w:rsidRDefault="00396E4E" w:rsidP="00396E4E">
      <w:r w:rsidRPr="00396E4E">
        <w:rPr>
          <w:b/>
          <w:bCs/>
        </w:rPr>
        <w:t>P.Q.M. Rigetta il ricorso e compensa le spese.</w:t>
      </w:r>
    </w:p>
    <w:p w:rsidR="00707500" w:rsidRPr="007763E4" w:rsidRDefault="00396E4E">
      <w:pPr>
        <w:rPr>
          <w:lang w:val="en-US"/>
        </w:rPr>
      </w:pPr>
      <w:r w:rsidRPr="00396E4E">
        <w:t xml:space="preserve">Così deciso in Roma, nella Camera di Consiglio delle Sezioni Unite Civili, il 3 dicembre 2013. </w:t>
      </w:r>
      <w:r w:rsidRPr="00396E4E">
        <w:rPr>
          <w:lang w:val="en-US"/>
        </w:rPr>
        <w:t>Depositato in Cancelleria il 17 luglio 2014.</w:t>
      </w:r>
    </w:p>
    <w:sectPr w:rsidR="00707500" w:rsidRPr="007763E4" w:rsidSect="007763E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567" w:bottom="567" w:left="567"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116" w:rsidRDefault="00DD5116">
      <w:r>
        <w:separator/>
      </w:r>
    </w:p>
  </w:endnote>
  <w:endnote w:type="continuationSeparator" w:id="0">
    <w:p w:rsidR="00DD5116" w:rsidRDefault="00DD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rush Script">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font316">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3E4" w:rsidRDefault="007763E4" w:rsidP="005417C9">
    <w:pPr>
      <w:pStyle w:val="Piedepgina"/>
    </w:pPr>
    <w:r>
      <w:ptab w:relativeTo="margin" w:alignment="center" w:leader="none"/>
    </w:r>
    <w:r>
      <w:ptab w:relativeTo="margin" w:alignment="right" w:leader="none"/>
    </w:r>
    <w:r>
      <w:rPr>
        <w:rStyle w:val="Nmerodepgina"/>
        <w:sz w:val="20"/>
      </w:rPr>
      <w:fldChar w:fldCharType="begin"/>
    </w:r>
    <w:r>
      <w:rPr>
        <w:rStyle w:val="Nmerodepgina"/>
        <w:sz w:val="20"/>
      </w:rPr>
      <w:instrText xml:space="preserve"> PAGE  </w:instrText>
    </w:r>
    <w:r>
      <w:rPr>
        <w:rStyle w:val="Nmerodepgina"/>
        <w:sz w:val="20"/>
      </w:rPr>
      <w:fldChar w:fldCharType="separate"/>
    </w:r>
    <w:r w:rsidR="00F401C4">
      <w:rPr>
        <w:rStyle w:val="Nmerodepgina"/>
        <w:noProof/>
        <w:sz w:val="20"/>
      </w:rPr>
      <w:t>40</w:t>
    </w:r>
    <w:r>
      <w:rPr>
        <w:rStyle w:val="Nmerodepgina"/>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3E4" w:rsidRDefault="007763E4" w:rsidP="005417C9">
    <w:pPr>
      <w:pStyle w:val="Piedepgina"/>
    </w:pPr>
    <w:r>
      <w:ptab w:relativeTo="margin" w:alignment="center" w:leader="none"/>
    </w:r>
    <w:r>
      <w:ptab w:relativeTo="margin" w:alignment="right" w:leader="none"/>
    </w:r>
    <w:r>
      <w:rPr>
        <w:rStyle w:val="Nmerodepgina"/>
      </w:rPr>
      <w:fldChar w:fldCharType="begin"/>
    </w:r>
    <w:r>
      <w:rPr>
        <w:rStyle w:val="Nmerodepgina"/>
      </w:rPr>
      <w:instrText xml:space="preserve"> PAGE  </w:instrText>
    </w:r>
    <w:r>
      <w:rPr>
        <w:rStyle w:val="Nmerodepgina"/>
      </w:rPr>
      <w:fldChar w:fldCharType="separate"/>
    </w:r>
    <w:r w:rsidR="00F401C4">
      <w:rPr>
        <w:rStyle w:val="Nmerodepgina"/>
        <w:noProof/>
      </w:rPr>
      <w:t>41</w:t>
    </w:r>
    <w:r>
      <w:rPr>
        <w:rStyle w:val="Nmerodepgin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3E4" w:rsidRPr="00DE7A47" w:rsidRDefault="007763E4">
    <w:pPr>
      <w:pStyle w:val="Piedepgina"/>
      <w:rPr>
        <w:lang w:val="es-ES"/>
      </w:rP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116" w:rsidRDefault="00DD5116">
      <w:r>
        <w:separator/>
      </w:r>
    </w:p>
  </w:footnote>
  <w:footnote w:type="continuationSeparator" w:id="0">
    <w:p w:rsidR="00DD5116" w:rsidRDefault="00DD5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3E4" w:rsidRDefault="007763E4" w:rsidP="00396E4E">
    <w:pPr>
      <w:pStyle w:val="Encabezado"/>
    </w:pPr>
    <w:r>
      <w:ptab w:relativeTo="margin" w:alignment="center" w:leader="none"/>
    </w:r>
    <w:r>
      <w:ptab w:relativeTo="margin" w:alignment="right" w:leader="none"/>
    </w:r>
    <w:r>
      <w:t>Corte Cassazione Sezioni Unite Civili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3E4" w:rsidRDefault="007763E4" w:rsidP="005417C9">
    <w:pPr>
      <w:pStyle w:val="Encabezado"/>
    </w:pPr>
    <w:r>
      <w:ptab w:relativeTo="margin" w:alignment="center" w:leader="none"/>
    </w:r>
    <w:r>
      <w:ptab w:relativeTo="margin" w:alignment="right" w:leader="none"/>
    </w:r>
    <w:r w:rsidRPr="005417C9">
      <w:t>Sent</w:t>
    </w:r>
    <w:r>
      <w:t>.</w:t>
    </w:r>
    <w:r w:rsidRPr="005417C9">
      <w:t xml:space="preserve"> 3 dicembre 2013 - 17 luglio 2014, n. 16379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3E4" w:rsidRDefault="007763E4" w:rsidP="00DE7A47">
    <w:pPr>
      <w:pStyle w:val="Encabezado"/>
      <w:spacing w:after="60"/>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986B8C"/>
    <w:lvl w:ilvl="0">
      <w:start w:val="1"/>
      <w:numFmt w:val="decimal"/>
      <w:lvlText w:val="%1."/>
      <w:lvlJc w:val="left"/>
      <w:pPr>
        <w:tabs>
          <w:tab w:val="num" w:pos="1492"/>
        </w:tabs>
        <w:ind w:left="1492" w:hanging="360"/>
      </w:pPr>
    </w:lvl>
  </w:abstractNum>
  <w:abstractNum w:abstractNumId="1">
    <w:nsid w:val="FFFFFF7D"/>
    <w:multiLevelType w:val="singleLevel"/>
    <w:tmpl w:val="B658CC82"/>
    <w:lvl w:ilvl="0">
      <w:start w:val="1"/>
      <w:numFmt w:val="decimal"/>
      <w:lvlText w:val="%1."/>
      <w:lvlJc w:val="left"/>
      <w:pPr>
        <w:tabs>
          <w:tab w:val="num" w:pos="1209"/>
        </w:tabs>
        <w:ind w:left="1209" w:hanging="360"/>
      </w:pPr>
    </w:lvl>
  </w:abstractNum>
  <w:abstractNum w:abstractNumId="2">
    <w:nsid w:val="FFFFFF7E"/>
    <w:multiLevelType w:val="singleLevel"/>
    <w:tmpl w:val="967A5828"/>
    <w:lvl w:ilvl="0">
      <w:start w:val="1"/>
      <w:numFmt w:val="decimal"/>
      <w:lvlText w:val="%1."/>
      <w:lvlJc w:val="left"/>
      <w:pPr>
        <w:tabs>
          <w:tab w:val="num" w:pos="926"/>
        </w:tabs>
        <w:ind w:left="926" w:hanging="360"/>
      </w:pPr>
    </w:lvl>
  </w:abstractNum>
  <w:abstractNum w:abstractNumId="3">
    <w:nsid w:val="FFFFFF7F"/>
    <w:multiLevelType w:val="singleLevel"/>
    <w:tmpl w:val="C5D2ADD6"/>
    <w:lvl w:ilvl="0">
      <w:start w:val="1"/>
      <w:numFmt w:val="decimal"/>
      <w:lvlText w:val="%1."/>
      <w:lvlJc w:val="left"/>
      <w:pPr>
        <w:tabs>
          <w:tab w:val="num" w:pos="643"/>
        </w:tabs>
        <w:ind w:left="643" w:hanging="360"/>
      </w:pPr>
    </w:lvl>
  </w:abstractNum>
  <w:abstractNum w:abstractNumId="4">
    <w:nsid w:val="FFFFFF80"/>
    <w:multiLevelType w:val="singleLevel"/>
    <w:tmpl w:val="50BA88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6C6F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D0A4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9EDD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9C60EC"/>
    <w:lvl w:ilvl="0">
      <w:start w:val="1"/>
      <w:numFmt w:val="decimal"/>
      <w:lvlText w:val="%1."/>
      <w:lvlJc w:val="left"/>
      <w:pPr>
        <w:tabs>
          <w:tab w:val="num" w:pos="360"/>
        </w:tabs>
        <w:ind w:left="360" w:hanging="360"/>
      </w:pPr>
    </w:lvl>
  </w:abstractNum>
  <w:abstractNum w:abstractNumId="9">
    <w:nsid w:val="FFFFFF89"/>
    <w:multiLevelType w:val="singleLevel"/>
    <w:tmpl w:val="78689574"/>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 w:numId="5">
    <w:abstractNumId w:val="5"/>
  </w:num>
  <w:num w:numId="6">
    <w:abstractNumId w:val="5"/>
  </w:num>
  <w:num w:numId="7">
    <w:abstractNumId w:val="4"/>
  </w:num>
  <w:num w:numId="8">
    <w:abstractNumId w:val="4"/>
  </w:num>
  <w:num w:numId="9">
    <w:abstractNumId w:val="8"/>
  </w:num>
  <w:num w:numId="10">
    <w:abstractNumId w:val="3"/>
  </w:num>
  <w:num w:numId="11">
    <w:abstractNumId w:val="2"/>
  </w:num>
  <w:num w:numId="12">
    <w:abstractNumId w:val="9"/>
  </w:num>
  <w:num w:numId="13">
    <w:abstractNumId w:val="7"/>
  </w:num>
  <w:num w:numId="14">
    <w:abstractNumId w:val="6"/>
  </w:num>
  <w:num w:numId="15">
    <w:abstractNumId w:val="1"/>
  </w:num>
  <w:num w:numId="16">
    <w:abstractNumId w:val="0"/>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linkStyles/>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227"/>
  <w:hyphenationZone w:val="425"/>
  <w:evenAndOddHeaders/>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500"/>
    <w:rsid w:val="000D76F6"/>
    <w:rsid w:val="000F722C"/>
    <w:rsid w:val="00396E4E"/>
    <w:rsid w:val="005417C9"/>
    <w:rsid w:val="005D6C19"/>
    <w:rsid w:val="006407F8"/>
    <w:rsid w:val="00707500"/>
    <w:rsid w:val="007763E4"/>
    <w:rsid w:val="00803111"/>
    <w:rsid w:val="00804D66"/>
    <w:rsid w:val="00CF473A"/>
    <w:rsid w:val="00D23082"/>
    <w:rsid w:val="00DD5116"/>
    <w:rsid w:val="00DE7A47"/>
    <w:rsid w:val="00F401C4"/>
    <w:rsid w:val="00F64C6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pPr>
        <w:spacing w:before="100" w:beforeAutospacing="1" w:line="240" w:lineRule="atLeast"/>
        <w:jc w:val="center"/>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Normal Indent"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01C4"/>
    <w:pPr>
      <w:spacing w:before="60" w:beforeAutospacing="0" w:after="40" w:line="288" w:lineRule="auto"/>
      <w:ind w:firstLine="284"/>
      <w:jc w:val="both"/>
    </w:pPr>
    <w:rPr>
      <w:rFonts w:ascii="Calibri" w:hAnsi="Calibri"/>
      <w:sz w:val="28"/>
      <w:szCs w:val="24"/>
      <w:lang w:val="it-IT"/>
    </w:rPr>
  </w:style>
  <w:style w:type="paragraph" w:styleId="Ttulo1">
    <w:name w:val="heading 1"/>
    <w:basedOn w:val="Normal"/>
    <w:next w:val="Normal"/>
    <w:link w:val="Ttulo1Car"/>
    <w:qFormat/>
    <w:rsid w:val="00F401C4"/>
    <w:pPr>
      <w:keepNext/>
      <w:spacing w:before="240" w:after="200"/>
      <w:ind w:firstLine="0"/>
      <w:jc w:val="center"/>
      <w:outlineLvl w:val="0"/>
    </w:pPr>
    <w:rPr>
      <w:b/>
      <w:caps/>
      <w:lang w:eastAsia="en-US"/>
    </w:rPr>
  </w:style>
  <w:style w:type="paragraph" w:styleId="Ttulo2">
    <w:name w:val="heading 2"/>
    <w:basedOn w:val="Normal"/>
    <w:next w:val="Normal"/>
    <w:link w:val="Ttulo2Car"/>
    <w:qFormat/>
    <w:rsid w:val="00F401C4"/>
    <w:pPr>
      <w:keepNext/>
      <w:spacing w:before="160"/>
      <w:outlineLvl w:val="1"/>
    </w:pPr>
    <w:rPr>
      <w:smallCaps/>
    </w:rPr>
  </w:style>
  <w:style w:type="paragraph" w:styleId="Ttulo3">
    <w:name w:val="heading 3"/>
    <w:basedOn w:val="Normal"/>
    <w:next w:val="Normal"/>
    <w:link w:val="Ttulo3Car"/>
    <w:qFormat/>
    <w:rsid w:val="00F401C4"/>
    <w:pPr>
      <w:keepNext/>
      <w:spacing w:before="140"/>
      <w:outlineLvl w:val="2"/>
    </w:pPr>
    <w:rPr>
      <w:rFonts w:cs="Arial"/>
      <w:b/>
      <w:bCs/>
      <w:szCs w:val="26"/>
      <w:lang w:eastAsia="fr-FR"/>
    </w:rPr>
  </w:style>
  <w:style w:type="paragraph" w:styleId="Ttulo4">
    <w:name w:val="heading 4"/>
    <w:basedOn w:val="Normal"/>
    <w:next w:val="Normal"/>
    <w:link w:val="Ttulo4Car"/>
    <w:qFormat/>
    <w:rsid w:val="00F401C4"/>
    <w:pPr>
      <w:keepNext/>
      <w:spacing w:before="100"/>
      <w:outlineLvl w:val="3"/>
    </w:pPr>
    <w:rPr>
      <w:i/>
      <w:lang w:eastAsia="en-US"/>
    </w:rPr>
  </w:style>
  <w:style w:type="paragraph" w:styleId="Ttulo5">
    <w:name w:val="heading 5"/>
    <w:basedOn w:val="Normal"/>
    <w:next w:val="Normal"/>
    <w:link w:val="Ttulo5Car"/>
    <w:autoRedefine/>
    <w:qFormat/>
    <w:rsid w:val="00F401C4"/>
    <w:pPr>
      <w:keepNext/>
      <w:spacing w:before="100" w:line="280" w:lineRule="atLeast"/>
      <w:jc w:val="right"/>
      <w:outlineLvl w:val="4"/>
    </w:pPr>
  </w:style>
  <w:style w:type="paragraph" w:styleId="Ttulo6">
    <w:name w:val="heading 6"/>
    <w:basedOn w:val="Normal"/>
    <w:next w:val="Normal"/>
    <w:link w:val="Ttulo6Car"/>
    <w:semiHidden/>
    <w:unhideWhenUsed/>
    <w:qFormat/>
    <w:rsid w:val="00F401C4"/>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F401C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rsid w:val="00F401C4"/>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F401C4"/>
  </w:style>
  <w:style w:type="paragraph" w:customStyle="1" w:styleId="1">
    <w:name w:val="1"/>
    <w:basedOn w:val="Normal"/>
    <w:rsid w:val="00F401C4"/>
    <w:pPr>
      <w:ind w:left="567"/>
      <w:jc w:val="right"/>
    </w:pPr>
    <w:rPr>
      <w:i/>
      <w:sz w:val="32"/>
    </w:rPr>
  </w:style>
  <w:style w:type="paragraph" w:customStyle="1" w:styleId="2">
    <w:name w:val="2"/>
    <w:basedOn w:val="Normal"/>
    <w:rsid w:val="00F401C4"/>
    <w:pPr>
      <w:ind w:firstLine="567"/>
      <w:jc w:val="left"/>
    </w:pPr>
    <w:rPr>
      <w:sz w:val="36"/>
    </w:rPr>
  </w:style>
  <w:style w:type="paragraph" w:customStyle="1" w:styleId="3">
    <w:name w:val="3"/>
    <w:basedOn w:val="2"/>
    <w:rsid w:val="00F401C4"/>
    <w:pPr>
      <w:ind w:firstLine="0"/>
      <w:jc w:val="center"/>
    </w:pPr>
    <w:rPr>
      <w:b/>
    </w:rPr>
  </w:style>
  <w:style w:type="paragraph" w:customStyle="1" w:styleId="4">
    <w:name w:val="4"/>
    <w:basedOn w:val="Normal"/>
    <w:rsid w:val="00F401C4"/>
    <w:pPr>
      <w:widowControl w:val="0"/>
      <w:kinsoku w:val="0"/>
      <w:jc w:val="center"/>
    </w:pPr>
    <w:rPr>
      <w:color w:val="FF0000"/>
      <w:sz w:val="36"/>
    </w:rPr>
  </w:style>
  <w:style w:type="paragraph" w:customStyle="1" w:styleId="5">
    <w:name w:val="5"/>
    <w:basedOn w:val="Normal"/>
    <w:rsid w:val="00F401C4"/>
    <w:pPr>
      <w:widowControl w:val="0"/>
      <w:kinsoku w:val="0"/>
      <w:ind w:hanging="567"/>
      <w:jc w:val="left"/>
    </w:pPr>
    <w:rPr>
      <w:sz w:val="36"/>
    </w:rPr>
  </w:style>
  <w:style w:type="paragraph" w:customStyle="1" w:styleId="6">
    <w:name w:val="6"/>
    <w:basedOn w:val="Normal"/>
    <w:rsid w:val="00F401C4"/>
    <w:pPr>
      <w:widowControl w:val="0"/>
      <w:kinsoku w:val="0"/>
      <w:spacing w:before="240"/>
      <w:ind w:firstLine="567"/>
    </w:pPr>
    <w:rPr>
      <w:rFonts w:ascii="Brush Script"/>
      <w:color w:val="FF0000"/>
      <w:sz w:val="36"/>
    </w:rPr>
  </w:style>
  <w:style w:type="paragraph" w:customStyle="1" w:styleId="psalm">
    <w:name w:val="psalm"/>
    <w:basedOn w:val="Normal"/>
    <w:rsid w:val="00F401C4"/>
    <w:pPr>
      <w:spacing w:line="240" w:lineRule="atLeast"/>
      <w:ind w:hanging="567"/>
      <w:jc w:val="left"/>
    </w:pPr>
    <w:rPr>
      <w:sz w:val="36"/>
    </w:rPr>
  </w:style>
  <w:style w:type="paragraph" w:customStyle="1" w:styleId="7">
    <w:name w:val="7"/>
    <w:basedOn w:val="psalm"/>
    <w:rsid w:val="00F401C4"/>
    <w:pPr>
      <w:ind w:firstLine="0"/>
    </w:pPr>
    <w:rPr>
      <w:b/>
    </w:rPr>
  </w:style>
  <w:style w:type="paragraph" w:customStyle="1" w:styleId="8">
    <w:name w:val="8"/>
    <w:basedOn w:val="Normal"/>
    <w:rsid w:val="00F401C4"/>
    <w:pPr>
      <w:widowControl w:val="0"/>
      <w:kinsoku w:val="0"/>
      <w:spacing w:after="80"/>
      <w:jc w:val="center"/>
    </w:pPr>
    <w:rPr>
      <w:rFonts w:ascii="Times"/>
      <w:caps/>
      <w:outline/>
      <w:color w:val="FF0000"/>
    </w:rPr>
  </w:style>
  <w:style w:type="paragraph" w:customStyle="1" w:styleId="9">
    <w:name w:val="9"/>
    <w:basedOn w:val="7"/>
    <w:rsid w:val="00F401C4"/>
    <w:pPr>
      <w:ind w:firstLine="1"/>
    </w:pPr>
    <w:rPr>
      <w:b w:val="0"/>
      <w:i/>
      <w:color w:val="FF0000"/>
      <w:sz w:val="32"/>
    </w:rPr>
  </w:style>
  <w:style w:type="paragraph" w:customStyle="1" w:styleId="a">
    <w:name w:val="a"/>
    <w:basedOn w:val="Normal"/>
    <w:rsid w:val="00F401C4"/>
    <w:pPr>
      <w:widowControl w:val="0"/>
      <w:kinsoku w:val="0"/>
      <w:ind w:hanging="567"/>
      <w:jc w:val="left"/>
    </w:pPr>
    <w:rPr>
      <w:sz w:val="36"/>
    </w:rPr>
  </w:style>
  <w:style w:type="paragraph" w:customStyle="1" w:styleId="antifona">
    <w:name w:val="antifona"/>
    <w:basedOn w:val="Normal"/>
    <w:rsid w:val="00F401C4"/>
    <w:pPr>
      <w:ind w:firstLine="567"/>
      <w:jc w:val="left"/>
    </w:pPr>
    <w:rPr>
      <w:rFonts w:ascii="Times New Roman" w:hAnsi="Times New Roman"/>
      <w:sz w:val="36"/>
    </w:rPr>
  </w:style>
  <w:style w:type="paragraph" w:customStyle="1" w:styleId="articulo">
    <w:name w:val="articulo"/>
    <w:basedOn w:val="Normal"/>
    <w:rsid w:val="00F401C4"/>
    <w:pPr>
      <w:keepNext/>
      <w:jc w:val="center"/>
    </w:pPr>
    <w:rPr>
      <w:smallCaps/>
    </w:rPr>
  </w:style>
  <w:style w:type="paragraph" w:customStyle="1" w:styleId="canon">
    <w:name w:val="canon"/>
    <w:basedOn w:val="Normal"/>
    <w:link w:val="canonCar"/>
    <w:qFormat/>
    <w:rsid w:val="00F401C4"/>
    <w:pPr>
      <w:keepNext/>
      <w:spacing w:before="160"/>
      <w:ind w:firstLine="0"/>
      <w:jc w:val="center"/>
    </w:pPr>
    <w:rPr>
      <w:b/>
    </w:rPr>
  </w:style>
  <w:style w:type="paragraph" w:customStyle="1" w:styleId="centrato">
    <w:name w:val="centrato"/>
    <w:basedOn w:val="Normal"/>
    <w:link w:val="centratoCar"/>
    <w:qFormat/>
    <w:rsid w:val="00F401C4"/>
    <w:pPr>
      <w:keepNext/>
      <w:spacing w:before="100"/>
      <w:ind w:firstLine="0"/>
      <w:jc w:val="center"/>
    </w:pPr>
    <w:rPr>
      <w:noProof/>
      <w:lang w:eastAsia="en-US"/>
    </w:rPr>
  </w:style>
  <w:style w:type="paragraph" w:customStyle="1" w:styleId="da">
    <w:name w:val="día"/>
    <w:basedOn w:val="Normal"/>
    <w:rsid w:val="00F401C4"/>
    <w:pPr>
      <w:widowControl w:val="0"/>
      <w:kinsoku w:val="0"/>
      <w:spacing w:after="80"/>
      <w:jc w:val="center"/>
    </w:pPr>
    <w:rPr>
      <w:rFonts w:ascii="Times"/>
      <w:b/>
      <w:caps/>
      <w:color w:val="FF0000"/>
    </w:rPr>
  </w:style>
  <w:style w:type="paragraph" w:styleId="Encabezado">
    <w:name w:val="header"/>
    <w:basedOn w:val="Normal"/>
    <w:link w:val="EncabezadoCar"/>
    <w:qFormat/>
    <w:rsid w:val="00F401C4"/>
    <w:pPr>
      <w:widowControl w:val="0"/>
      <w:tabs>
        <w:tab w:val="center" w:pos="4520"/>
        <w:tab w:val="right" w:pos="9060"/>
      </w:tabs>
      <w:spacing w:before="0" w:after="80" w:line="264" w:lineRule="auto"/>
      <w:ind w:firstLine="0"/>
    </w:pPr>
    <w:rPr>
      <w:sz w:val="24"/>
      <w:szCs w:val="22"/>
      <w:lang w:eastAsia="en-US"/>
    </w:rPr>
  </w:style>
  <w:style w:type="paragraph" w:customStyle="1" w:styleId="partedehora">
    <w:name w:val="parte de hora"/>
    <w:basedOn w:val="Normal"/>
    <w:rsid w:val="00F401C4"/>
    <w:pPr>
      <w:widowControl w:val="0"/>
      <w:kinsoku w:val="0"/>
      <w:spacing w:after="80"/>
      <w:jc w:val="center"/>
    </w:pPr>
    <w:rPr>
      <w:color w:val="FF0000"/>
      <w:lang w:val="en-GB"/>
    </w:rPr>
  </w:style>
  <w:style w:type="paragraph" w:customStyle="1" w:styleId="EstilopartedehoraCentradoDerecha-001cm">
    <w:name w:val="Estilo parte de hora + Centrado Derecha:  -001 cm"/>
    <w:basedOn w:val="partedehora"/>
    <w:rsid w:val="00F401C4"/>
  </w:style>
  <w:style w:type="paragraph" w:styleId="Firma">
    <w:name w:val="Signature"/>
    <w:basedOn w:val="Normal"/>
    <w:link w:val="FirmaCar"/>
    <w:rsid w:val="00F401C4"/>
    <w:pPr>
      <w:widowControl w:val="0"/>
      <w:kinsoku w:val="0"/>
      <w:spacing w:after="80"/>
      <w:ind w:left="4253"/>
    </w:pPr>
  </w:style>
  <w:style w:type="paragraph" w:customStyle="1" w:styleId="firmas">
    <w:name w:val="firmas"/>
    <w:basedOn w:val="Normal"/>
    <w:rsid w:val="00F401C4"/>
    <w:pPr>
      <w:tabs>
        <w:tab w:val="center" w:pos="4536"/>
        <w:tab w:val="right" w:pos="9356"/>
      </w:tabs>
    </w:pPr>
  </w:style>
  <w:style w:type="paragraph" w:customStyle="1" w:styleId="hora">
    <w:name w:val="hora"/>
    <w:basedOn w:val="Normal"/>
    <w:rsid w:val="00F401C4"/>
    <w:pPr>
      <w:widowControl w:val="0"/>
      <w:kinsoku w:val="0"/>
      <w:spacing w:after="80"/>
      <w:jc w:val="center"/>
    </w:pPr>
    <w:rPr>
      <w:b/>
    </w:rPr>
  </w:style>
  <w:style w:type="paragraph" w:customStyle="1" w:styleId="Indirizzo">
    <w:name w:val="Indirizzo"/>
    <w:basedOn w:val="Normal"/>
    <w:rsid w:val="00F401C4"/>
    <w:pPr>
      <w:keepNext/>
      <w:widowControl w:val="0"/>
    </w:pPr>
  </w:style>
  <w:style w:type="paragraph" w:customStyle="1" w:styleId="Iustelnormal">
    <w:name w:val="Iustel normal"/>
    <w:basedOn w:val="Normal"/>
    <w:rsid w:val="00F401C4"/>
    <w:pPr>
      <w:widowControl w:val="0"/>
      <w:kinsoku w:val="0"/>
    </w:pPr>
    <w:rPr>
      <w:sz w:val="20"/>
      <w:lang w:val="es-ES_tradnl"/>
    </w:rPr>
  </w:style>
  <w:style w:type="paragraph" w:customStyle="1" w:styleId="Iustelnivel1">
    <w:name w:val="Iustel nivel 1"/>
    <w:basedOn w:val="Iustelnormal"/>
    <w:next w:val="Iustelnormal"/>
    <w:rsid w:val="00F401C4"/>
    <w:pPr>
      <w:spacing w:before="240"/>
    </w:pPr>
    <w:rPr>
      <w:sz w:val="30"/>
    </w:rPr>
  </w:style>
  <w:style w:type="paragraph" w:customStyle="1" w:styleId="Iustelnivel2">
    <w:name w:val="Iustel nivel 2"/>
    <w:basedOn w:val="Iustelnivel1"/>
    <w:next w:val="Iustelnormal"/>
    <w:rsid w:val="00F401C4"/>
    <w:rPr>
      <w:sz w:val="28"/>
    </w:rPr>
  </w:style>
  <w:style w:type="paragraph" w:customStyle="1" w:styleId="Iustelnivel3">
    <w:name w:val="Iustel nivel 3"/>
    <w:basedOn w:val="Iustelnivel1"/>
    <w:next w:val="Iustelnormal"/>
    <w:rsid w:val="00F401C4"/>
    <w:rPr>
      <w:sz w:val="26"/>
    </w:rPr>
  </w:style>
  <w:style w:type="paragraph" w:customStyle="1" w:styleId="letrapequea">
    <w:name w:val="letra pequeña"/>
    <w:basedOn w:val="Normal"/>
    <w:autoRedefine/>
    <w:rsid w:val="00F401C4"/>
    <w:pPr>
      <w:spacing w:after="80"/>
      <w:ind w:firstLine="170"/>
    </w:pPr>
    <w:rPr>
      <w:sz w:val="22"/>
    </w:rPr>
  </w:style>
  <w:style w:type="paragraph" w:styleId="Lista">
    <w:name w:val="List"/>
    <w:basedOn w:val="Normal"/>
    <w:rsid w:val="00F401C4"/>
    <w:pPr>
      <w:widowControl w:val="0"/>
      <w:kinsoku w:val="0"/>
      <w:spacing w:after="120"/>
    </w:pPr>
  </w:style>
  <w:style w:type="character" w:styleId="Nmerodepgina">
    <w:name w:val="page number"/>
    <w:rsid w:val="00F401C4"/>
    <w:rPr>
      <w:rFonts w:ascii="Verdana" w:hAnsi="Verdana"/>
      <w:sz w:val="18"/>
    </w:rPr>
  </w:style>
  <w:style w:type="paragraph" w:styleId="Piedepgina">
    <w:name w:val="footer"/>
    <w:basedOn w:val="Normal"/>
    <w:link w:val="PiedepginaCar"/>
    <w:qFormat/>
    <w:rsid w:val="00F401C4"/>
    <w:pPr>
      <w:tabs>
        <w:tab w:val="center" w:pos="4252"/>
        <w:tab w:val="right" w:pos="8504"/>
      </w:tabs>
      <w:spacing w:line="264" w:lineRule="auto"/>
      <w:ind w:firstLine="0"/>
    </w:pPr>
    <w:rPr>
      <w:sz w:val="24"/>
      <w:lang w:eastAsia="en-US"/>
    </w:rPr>
  </w:style>
  <w:style w:type="paragraph" w:customStyle="1" w:styleId="responsorium">
    <w:name w:val="responsorium"/>
    <w:basedOn w:val="firmas"/>
    <w:rsid w:val="00F401C4"/>
    <w:pPr>
      <w:tabs>
        <w:tab w:val="clear" w:pos="9356"/>
        <w:tab w:val="right" w:pos="8505"/>
      </w:tabs>
    </w:pPr>
    <w:rPr>
      <w:color w:val="FF0000"/>
      <w:sz w:val="36"/>
    </w:rPr>
  </w:style>
  <w:style w:type="paragraph" w:customStyle="1" w:styleId="semana-mes">
    <w:name w:val="semana-mes"/>
    <w:basedOn w:val="Normal"/>
    <w:rsid w:val="00F401C4"/>
    <w:pPr>
      <w:widowControl w:val="0"/>
      <w:kinsoku w:val="0"/>
      <w:spacing w:after="80"/>
      <w:jc w:val="center"/>
    </w:pPr>
    <w:rPr>
      <w:caps/>
    </w:rPr>
  </w:style>
  <w:style w:type="paragraph" w:customStyle="1" w:styleId="senzarientro">
    <w:name w:val="senza rientro"/>
    <w:basedOn w:val="Normal"/>
    <w:next w:val="Normal"/>
    <w:rsid w:val="00F401C4"/>
    <w:pPr>
      <w:spacing w:before="100" w:beforeAutospacing="1" w:after="0" w:line="240" w:lineRule="atLeast"/>
      <w:ind w:firstLine="0"/>
    </w:pPr>
    <w:rPr>
      <w:rFonts w:cs="Garamond"/>
    </w:rPr>
  </w:style>
  <w:style w:type="paragraph" w:styleId="Textoindependiente">
    <w:name w:val="Body Text"/>
    <w:basedOn w:val="Normal"/>
    <w:link w:val="TextoindependienteCar"/>
    <w:rsid w:val="00F401C4"/>
    <w:rPr>
      <w:rFonts w:eastAsia="Times"/>
      <w:szCs w:val="20"/>
    </w:rPr>
  </w:style>
  <w:style w:type="character" w:styleId="Hipervnculovisitado">
    <w:name w:val="FollowedHyperlink"/>
    <w:basedOn w:val="Fuentedeprrafopredeter"/>
    <w:rsid w:val="00F401C4"/>
    <w:rPr>
      <w:color w:val="800080" w:themeColor="followedHyperlink"/>
      <w:u w:val="single"/>
    </w:rPr>
  </w:style>
  <w:style w:type="paragraph" w:styleId="Textonotapie">
    <w:name w:val="footnote text"/>
    <w:basedOn w:val="Normal"/>
    <w:link w:val="TextonotapieCar"/>
    <w:qFormat/>
    <w:rsid w:val="00F401C4"/>
    <w:pPr>
      <w:widowControl w:val="0"/>
      <w:spacing w:line="240" w:lineRule="auto"/>
      <w:ind w:left="170" w:hanging="170"/>
    </w:pPr>
    <w:rPr>
      <w:sz w:val="24"/>
      <w:lang w:eastAsia="en-US"/>
    </w:rPr>
  </w:style>
  <w:style w:type="paragraph" w:customStyle="1" w:styleId="Ad">
    <w:name w:val="Ad"/>
    <w:basedOn w:val="Normal"/>
    <w:next w:val="Normal"/>
    <w:rsid w:val="00F401C4"/>
    <w:pPr>
      <w:keepNext/>
      <w:jc w:val="center"/>
    </w:pPr>
    <w:rPr>
      <w:rFonts w:ascii="Times New Roman" w:hAnsi="Times New Roman"/>
      <w:b/>
      <w:sz w:val="36"/>
    </w:rPr>
  </w:style>
  <w:style w:type="paragraph" w:customStyle="1" w:styleId="FeriaHebdomada">
    <w:name w:val="Feria Hebdomada"/>
    <w:basedOn w:val="Normal"/>
    <w:next w:val="Normal"/>
    <w:rsid w:val="00F401C4"/>
    <w:pPr>
      <w:keepNext/>
      <w:widowControl w:val="0"/>
      <w:jc w:val="center"/>
    </w:pPr>
    <w:rPr>
      <w:rFonts w:ascii="Times New Roman" w:hAnsi="Times New Roman"/>
      <w:shadow/>
      <w:color w:val="FF0000"/>
      <w:sz w:val="36"/>
    </w:rPr>
  </w:style>
  <w:style w:type="paragraph" w:customStyle="1" w:styleId="himno">
    <w:name w:val="himno"/>
    <w:basedOn w:val="Normal"/>
    <w:next w:val="Normal"/>
    <w:rsid w:val="00F401C4"/>
    <w:pPr>
      <w:jc w:val="center"/>
    </w:pPr>
    <w:rPr>
      <w:rFonts w:ascii="Times New Roman" w:hAnsi="Times New Roman"/>
      <w:sz w:val="36"/>
    </w:rPr>
  </w:style>
  <w:style w:type="paragraph" w:customStyle="1" w:styleId="Hymnus">
    <w:name w:val="Hymnus"/>
    <w:basedOn w:val="Normal"/>
    <w:rsid w:val="00F401C4"/>
    <w:pPr>
      <w:jc w:val="center"/>
    </w:pPr>
    <w:rPr>
      <w:rFonts w:ascii="Times New Roman" w:hAnsi="Times New Roman"/>
      <w:color w:val="FF0000"/>
      <w:sz w:val="36"/>
    </w:rPr>
  </w:style>
  <w:style w:type="paragraph" w:customStyle="1" w:styleId="lectura">
    <w:name w:val="lectura"/>
    <w:basedOn w:val="Normal"/>
    <w:rsid w:val="00F401C4"/>
    <w:pPr>
      <w:ind w:firstLine="567"/>
    </w:pPr>
    <w:rPr>
      <w:rFonts w:ascii="Times New Roman" w:hAnsi="Times New Roman"/>
      <w:sz w:val="36"/>
    </w:rPr>
  </w:style>
  <w:style w:type="character" w:styleId="Nmerodelnea">
    <w:name w:val="line number"/>
    <w:rsid w:val="00F401C4"/>
    <w:rPr>
      <w:rFonts w:ascii="Verdana" w:hAnsi="Verdana"/>
      <w:sz w:val="18"/>
      <w:szCs w:val="18"/>
      <w:u w:val="none"/>
    </w:rPr>
  </w:style>
  <w:style w:type="character" w:styleId="Refdecomentario">
    <w:name w:val="annotation reference"/>
    <w:rsid w:val="00F401C4"/>
    <w:rPr>
      <w:sz w:val="16"/>
    </w:rPr>
  </w:style>
  <w:style w:type="character" w:styleId="Refdenotaalpie">
    <w:name w:val="footnote reference"/>
    <w:qFormat/>
    <w:rsid w:val="00F401C4"/>
    <w:rPr>
      <w:rFonts w:ascii="Calibri" w:hAnsi="Calibri"/>
      <w:b/>
      <w:color w:val="auto"/>
      <w:spacing w:val="0"/>
      <w:w w:val="100"/>
      <w:kern w:val="0"/>
      <w:position w:val="2"/>
      <w:sz w:val="20"/>
      <w:szCs w:val="24"/>
      <w:vertAlign w:val="baseline"/>
    </w:rPr>
  </w:style>
  <w:style w:type="character" w:styleId="Refdenotaalfinal">
    <w:name w:val="endnote reference"/>
    <w:rsid w:val="00F401C4"/>
    <w:rPr>
      <w:rFonts w:ascii="Verdana" w:hAnsi="Verdana"/>
      <w:spacing w:val="0"/>
      <w:kern w:val="0"/>
      <w:position w:val="0"/>
      <w:sz w:val="24"/>
      <w:szCs w:val="24"/>
      <w:vertAlign w:val="superscript"/>
    </w:rPr>
  </w:style>
  <w:style w:type="paragraph" w:customStyle="1" w:styleId="Rbrica">
    <w:name w:val="Rúbrica"/>
    <w:basedOn w:val="Normal"/>
    <w:rsid w:val="00F401C4"/>
    <w:pPr>
      <w:widowControl w:val="0"/>
      <w:ind w:right="567"/>
    </w:pPr>
    <w:rPr>
      <w:i/>
      <w:color w:val="FF0000"/>
    </w:rPr>
  </w:style>
  <w:style w:type="paragraph" w:styleId="Textonotaalfinal">
    <w:name w:val="endnote text"/>
    <w:basedOn w:val="Textonotapie"/>
    <w:link w:val="TextonotaalfinalCar"/>
    <w:rsid w:val="00F401C4"/>
  </w:style>
  <w:style w:type="paragraph" w:customStyle="1" w:styleId="parrafosangrado">
    <w:name w:val="parrafo sangrado"/>
    <w:basedOn w:val="Normal"/>
    <w:link w:val="parrafosangradoCar"/>
    <w:rsid w:val="00F401C4"/>
    <w:pPr>
      <w:widowControl w:val="0"/>
      <w:spacing w:before="20" w:line="240" w:lineRule="atLeast"/>
      <w:ind w:left="284" w:right="284"/>
    </w:pPr>
    <w:rPr>
      <w:rFonts w:asciiTheme="minorHAnsi" w:hAnsiTheme="minorHAnsi" w:cs="Times"/>
      <w:sz w:val="26"/>
      <w:lang w:eastAsia="en-US"/>
    </w:rPr>
  </w:style>
  <w:style w:type="character" w:customStyle="1" w:styleId="Ttulo6Car">
    <w:name w:val="Título 6 Car"/>
    <w:basedOn w:val="Fuentedeprrafopredeter"/>
    <w:link w:val="Ttulo6"/>
    <w:semiHidden/>
    <w:rsid w:val="00F401C4"/>
    <w:rPr>
      <w:rFonts w:asciiTheme="majorHAnsi" w:eastAsiaTheme="majorEastAsia" w:hAnsiTheme="majorHAnsi" w:cstheme="majorBidi"/>
      <w:i/>
      <w:iCs/>
      <w:color w:val="243F60" w:themeColor="accent1" w:themeShade="7F"/>
      <w:sz w:val="28"/>
      <w:szCs w:val="24"/>
      <w:lang w:val="it-IT"/>
    </w:rPr>
  </w:style>
  <w:style w:type="paragraph" w:customStyle="1" w:styleId="ARTICULO0">
    <w:name w:val="ARTICULO"/>
    <w:basedOn w:val="Normal"/>
    <w:qFormat/>
    <w:rsid w:val="00F401C4"/>
    <w:pPr>
      <w:ind w:firstLine="0"/>
      <w:jc w:val="center"/>
    </w:pPr>
    <w:rPr>
      <w:smallCaps/>
    </w:rPr>
  </w:style>
  <w:style w:type="character" w:styleId="Hipervnculo">
    <w:name w:val="Hyperlink"/>
    <w:uiPriority w:val="99"/>
    <w:rsid w:val="00F401C4"/>
    <w:rPr>
      <w:rFonts w:ascii="Arial" w:hAnsi="Arial"/>
      <w:color w:val="0000FF"/>
      <w:u w:val="none"/>
    </w:rPr>
  </w:style>
  <w:style w:type="paragraph" w:styleId="Textosinformato">
    <w:name w:val="Plain Text"/>
    <w:basedOn w:val="Normal"/>
    <w:link w:val="TextosinformatoCar"/>
    <w:rsid w:val="00F401C4"/>
    <w:rPr>
      <w:rFonts w:ascii="Courier New" w:hAnsi="Courier New" w:cs="Courier New"/>
      <w:sz w:val="20"/>
      <w:szCs w:val="20"/>
    </w:rPr>
  </w:style>
  <w:style w:type="paragraph" w:styleId="Textodeglobo">
    <w:name w:val="Balloon Text"/>
    <w:basedOn w:val="Normal"/>
    <w:link w:val="TextodegloboCar"/>
    <w:rsid w:val="00F401C4"/>
    <w:rPr>
      <w:rFonts w:ascii="Tahoma" w:hAnsi="Tahoma" w:cs="Tahoma"/>
      <w:sz w:val="16"/>
      <w:szCs w:val="16"/>
    </w:rPr>
  </w:style>
  <w:style w:type="paragraph" w:styleId="ndice1">
    <w:name w:val="index 1"/>
    <w:basedOn w:val="Normal"/>
    <w:next w:val="Normal"/>
    <w:autoRedefine/>
    <w:rsid w:val="00F401C4"/>
    <w:pPr>
      <w:ind w:left="240" w:hanging="240"/>
    </w:pPr>
  </w:style>
  <w:style w:type="paragraph" w:styleId="Ttulodendice">
    <w:name w:val="index heading"/>
    <w:basedOn w:val="Normal"/>
    <w:next w:val="ndice1"/>
    <w:rsid w:val="00F401C4"/>
    <w:rPr>
      <w:rFonts w:ascii="Arial" w:hAnsi="Arial" w:cs="Arial"/>
      <w:b/>
      <w:bCs/>
    </w:rPr>
  </w:style>
  <w:style w:type="paragraph" w:styleId="TDC1">
    <w:name w:val="toc 1"/>
    <w:basedOn w:val="Ttulo1"/>
    <w:autoRedefine/>
    <w:uiPriority w:val="39"/>
    <w:rsid w:val="00F401C4"/>
    <w:rPr>
      <w:color w:val="FF0000"/>
    </w:rPr>
  </w:style>
  <w:style w:type="paragraph" w:styleId="TDC2">
    <w:name w:val="toc 2"/>
    <w:basedOn w:val="Ttulo2"/>
    <w:autoRedefine/>
    <w:uiPriority w:val="39"/>
    <w:rsid w:val="00F401C4"/>
    <w:pPr>
      <w:tabs>
        <w:tab w:val="right" w:leader="dot" w:pos="9638"/>
      </w:tabs>
      <w:ind w:left="284"/>
    </w:pPr>
  </w:style>
  <w:style w:type="paragraph" w:styleId="TDC3">
    <w:name w:val="toc 3"/>
    <w:basedOn w:val="Ttulo3"/>
    <w:autoRedefine/>
    <w:uiPriority w:val="39"/>
    <w:rsid w:val="00F401C4"/>
    <w:pPr>
      <w:tabs>
        <w:tab w:val="right" w:leader="dot" w:pos="9638"/>
      </w:tabs>
      <w:ind w:left="566"/>
    </w:pPr>
  </w:style>
  <w:style w:type="paragraph" w:styleId="TDC4">
    <w:name w:val="toc 4"/>
    <w:basedOn w:val="Ttulo4"/>
    <w:autoRedefine/>
    <w:rsid w:val="00F401C4"/>
    <w:pPr>
      <w:tabs>
        <w:tab w:val="right" w:leader="dot" w:pos="9638"/>
      </w:tabs>
      <w:ind w:left="849"/>
    </w:pPr>
  </w:style>
  <w:style w:type="paragraph" w:styleId="Ttulo">
    <w:name w:val="Title"/>
    <w:basedOn w:val="Normal"/>
    <w:link w:val="TtuloCar"/>
    <w:qFormat/>
    <w:rsid w:val="00F401C4"/>
    <w:pPr>
      <w:spacing w:before="240"/>
      <w:ind w:firstLine="0"/>
      <w:jc w:val="center"/>
      <w:outlineLvl w:val="0"/>
    </w:pPr>
    <w:rPr>
      <w:b/>
      <w:kern w:val="28"/>
      <w:sz w:val="32"/>
    </w:rPr>
  </w:style>
  <w:style w:type="paragraph" w:styleId="NormalWeb">
    <w:name w:val="Normal (Web)"/>
    <w:basedOn w:val="Normal"/>
    <w:rsid w:val="00F401C4"/>
    <w:rPr>
      <w:rFonts w:ascii="Times New Roman" w:hAnsi="Times New Roman"/>
    </w:rPr>
  </w:style>
  <w:style w:type="paragraph" w:styleId="Lista4">
    <w:name w:val="List 4"/>
    <w:basedOn w:val="Normal"/>
    <w:rsid w:val="00F401C4"/>
    <w:pPr>
      <w:ind w:left="1132" w:hanging="283"/>
      <w:contextualSpacing/>
    </w:pPr>
  </w:style>
  <w:style w:type="paragraph" w:styleId="Lista5">
    <w:name w:val="List 5"/>
    <w:basedOn w:val="Normal"/>
    <w:rsid w:val="00F401C4"/>
    <w:pPr>
      <w:ind w:left="1415" w:hanging="283"/>
      <w:contextualSpacing/>
    </w:pPr>
  </w:style>
  <w:style w:type="paragraph" w:styleId="Listaconnmeros4">
    <w:name w:val="List Number 4"/>
    <w:basedOn w:val="Normal"/>
    <w:rsid w:val="00F401C4"/>
    <w:pPr>
      <w:tabs>
        <w:tab w:val="num" w:pos="1209"/>
      </w:tabs>
      <w:ind w:left="1209" w:hanging="360"/>
      <w:contextualSpacing/>
    </w:pPr>
  </w:style>
  <w:style w:type="paragraph" w:styleId="Listaconnmeros5">
    <w:name w:val="List Number 5"/>
    <w:basedOn w:val="Normal"/>
    <w:rsid w:val="00F401C4"/>
    <w:pPr>
      <w:tabs>
        <w:tab w:val="num" w:pos="1492"/>
      </w:tabs>
      <w:ind w:left="1492" w:hanging="360"/>
      <w:contextualSpacing/>
    </w:pPr>
  </w:style>
  <w:style w:type="paragraph" w:styleId="Listaconvietas4">
    <w:name w:val="List Bullet 4"/>
    <w:basedOn w:val="Normal"/>
    <w:rsid w:val="00F401C4"/>
    <w:pPr>
      <w:tabs>
        <w:tab w:val="num" w:pos="1209"/>
      </w:tabs>
      <w:ind w:left="1209" w:hanging="360"/>
      <w:contextualSpacing/>
    </w:pPr>
  </w:style>
  <w:style w:type="paragraph" w:styleId="Listaconvietas5">
    <w:name w:val="List Bullet 5"/>
    <w:basedOn w:val="Normal"/>
    <w:rsid w:val="00F401C4"/>
    <w:pPr>
      <w:tabs>
        <w:tab w:val="num" w:pos="1492"/>
      </w:tabs>
      <w:ind w:left="1492" w:hanging="360"/>
      <w:contextualSpacing/>
    </w:pPr>
  </w:style>
  <w:style w:type="paragraph" w:styleId="Sangra3detindependiente">
    <w:name w:val="Body Text Indent 3"/>
    <w:basedOn w:val="Normal"/>
    <w:link w:val="Sangra3detindependienteCar"/>
    <w:rsid w:val="00F401C4"/>
    <w:pPr>
      <w:spacing w:after="120"/>
      <w:ind w:left="283"/>
    </w:pPr>
    <w:rPr>
      <w:sz w:val="16"/>
      <w:szCs w:val="16"/>
    </w:rPr>
  </w:style>
  <w:style w:type="table" w:styleId="Tablaclsica4">
    <w:name w:val="Table Classic 4"/>
    <w:basedOn w:val="Tablanormal"/>
    <w:rsid w:val="00F401C4"/>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4">
    <w:name w:val="Table Columns 4"/>
    <w:basedOn w:val="Tablanormal"/>
    <w:rsid w:val="00F401C4"/>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F401C4"/>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4">
    <w:name w:val="Table Grid 4"/>
    <w:basedOn w:val="Tablanormal"/>
    <w:rsid w:val="00F401C4"/>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F401C4"/>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F401C4"/>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F401C4"/>
    <w:pPr>
      <w:overflowPunct w:val="0"/>
      <w:autoSpaceDE w:val="0"/>
      <w:autoSpaceDN w:val="0"/>
      <w:adjustRightInd w:val="0"/>
      <w:spacing w:before="-1" w:beforeAutospacing="0" w:after="100" w:line="312" w:lineRule="auto"/>
      <w:jc w:val="left"/>
      <w:textAlignment w:val="baseline"/>
    </w:pPr>
    <w:rPr>
      <w:rFonts w:ascii="Times" w:hAnsi="Times"/>
      <w:b/>
      <w:bCs/>
      <w:u w:val="single"/>
      <w:lang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F401C4"/>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4">
    <w:name w:val="Table List 4"/>
    <w:basedOn w:val="Tablanormal"/>
    <w:rsid w:val="00F401C4"/>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F401C4"/>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F401C4"/>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F401C4"/>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F401C4"/>
    <w:pPr>
      <w:overflowPunct w:val="0"/>
      <w:autoSpaceDE w:val="0"/>
      <w:autoSpaceDN w:val="0"/>
      <w:adjustRightInd w:val="0"/>
      <w:spacing w:before="-1" w:beforeAutospacing="0" w:after="100" w:line="312" w:lineRule="auto"/>
      <w:jc w:val="left"/>
      <w:textAlignment w:val="baseline"/>
    </w:pPr>
    <w:rPr>
      <w:rFonts w:ascii="Times" w:hAnsi="Times"/>
      <w:u w:val="single"/>
      <w:lang w:eastAsia="it-IT"/>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TextoindependienteCar">
    <w:name w:val="Texto independiente Car"/>
    <w:basedOn w:val="Fuentedeprrafopredeter"/>
    <w:link w:val="Textoindependiente"/>
    <w:rsid w:val="00F401C4"/>
    <w:rPr>
      <w:rFonts w:ascii="Calibri" w:eastAsia="Times" w:hAnsi="Calibri"/>
      <w:sz w:val="28"/>
      <w:lang w:val="it-IT"/>
    </w:rPr>
  </w:style>
  <w:style w:type="character" w:customStyle="1" w:styleId="Ttulo7Car">
    <w:name w:val="Título 7 Car"/>
    <w:basedOn w:val="Fuentedeprrafopredeter"/>
    <w:link w:val="Ttulo7"/>
    <w:semiHidden/>
    <w:rsid w:val="00F401C4"/>
    <w:rPr>
      <w:rFonts w:asciiTheme="majorHAnsi" w:eastAsiaTheme="majorEastAsia" w:hAnsiTheme="majorHAnsi" w:cstheme="majorBidi"/>
      <w:i/>
      <w:iCs/>
      <w:color w:val="404040" w:themeColor="text1" w:themeTint="BF"/>
      <w:sz w:val="28"/>
      <w:szCs w:val="24"/>
      <w:lang w:val="it-IT"/>
    </w:rPr>
  </w:style>
  <w:style w:type="character" w:customStyle="1" w:styleId="EncabezadoCar">
    <w:name w:val="Encabezado Car"/>
    <w:basedOn w:val="Fuentedeprrafopredeter"/>
    <w:link w:val="Encabezado"/>
    <w:rsid w:val="00F401C4"/>
    <w:rPr>
      <w:rFonts w:ascii="Calibri" w:hAnsi="Calibri"/>
      <w:sz w:val="24"/>
      <w:szCs w:val="22"/>
      <w:lang w:val="it-IT" w:eastAsia="en-US"/>
    </w:rPr>
  </w:style>
  <w:style w:type="character" w:customStyle="1" w:styleId="FirmaCar">
    <w:name w:val="Firma Car"/>
    <w:basedOn w:val="Fuentedeprrafopredeter"/>
    <w:link w:val="Firma"/>
    <w:rsid w:val="00F401C4"/>
    <w:rPr>
      <w:rFonts w:ascii="Calibri" w:hAnsi="Calibri"/>
      <w:sz w:val="28"/>
      <w:szCs w:val="24"/>
      <w:lang w:val="it-IT"/>
    </w:rPr>
  </w:style>
  <w:style w:type="character" w:customStyle="1" w:styleId="TextosinformatoCar">
    <w:name w:val="Texto sin formato Car"/>
    <w:basedOn w:val="Fuentedeprrafopredeter"/>
    <w:link w:val="Textosinformato"/>
    <w:rsid w:val="00F401C4"/>
    <w:rPr>
      <w:rFonts w:ascii="Courier New" w:hAnsi="Courier New" w:cs="Courier New"/>
      <w:lang w:val="it-IT"/>
    </w:rPr>
  </w:style>
  <w:style w:type="paragraph" w:styleId="Mapadeldocumento">
    <w:name w:val="Document Map"/>
    <w:basedOn w:val="Textosinformato"/>
    <w:next w:val="Textosinformato"/>
    <w:link w:val="MapadeldocumentoCar"/>
    <w:rsid w:val="00F401C4"/>
    <w:pPr>
      <w:widowControl w:val="0"/>
      <w:shd w:val="clear" w:color="auto" w:fill="000080"/>
    </w:pPr>
    <w:rPr>
      <w:rFonts w:ascii="Tahoma" w:hAnsi="Tahoma" w:cs="Tahoma"/>
      <w:sz w:val="32"/>
      <w:szCs w:val="56"/>
    </w:rPr>
  </w:style>
  <w:style w:type="character" w:customStyle="1" w:styleId="MapadeldocumentoCar">
    <w:name w:val="Mapa del documento Car"/>
    <w:basedOn w:val="Fuentedeprrafopredeter"/>
    <w:link w:val="Mapadeldocumento"/>
    <w:rsid w:val="00F401C4"/>
    <w:rPr>
      <w:rFonts w:ascii="Tahoma" w:hAnsi="Tahoma" w:cs="Tahoma"/>
      <w:sz w:val="32"/>
      <w:szCs w:val="56"/>
      <w:shd w:val="clear" w:color="auto" w:fill="000080"/>
      <w:lang w:val="it-IT"/>
    </w:rPr>
  </w:style>
  <w:style w:type="character" w:customStyle="1" w:styleId="PiedepginaCar">
    <w:name w:val="Pie de página Car"/>
    <w:basedOn w:val="Fuentedeprrafopredeter"/>
    <w:link w:val="Piedepgina"/>
    <w:rsid w:val="00F401C4"/>
    <w:rPr>
      <w:rFonts w:ascii="Calibri" w:hAnsi="Calibri"/>
      <w:sz w:val="24"/>
      <w:szCs w:val="24"/>
      <w:lang w:val="it-IT" w:eastAsia="en-US"/>
    </w:rPr>
  </w:style>
  <w:style w:type="character" w:customStyle="1" w:styleId="Ttulo1Car">
    <w:name w:val="Título 1 Car"/>
    <w:basedOn w:val="Fuentedeprrafopredeter"/>
    <w:link w:val="Ttulo1"/>
    <w:rsid w:val="00F401C4"/>
    <w:rPr>
      <w:rFonts w:ascii="Calibri" w:hAnsi="Calibri"/>
      <w:b/>
      <w:caps/>
      <w:sz w:val="28"/>
      <w:szCs w:val="24"/>
      <w:lang w:val="it-IT" w:eastAsia="en-US"/>
    </w:rPr>
  </w:style>
  <w:style w:type="character" w:customStyle="1" w:styleId="Ttulo2Car">
    <w:name w:val="Título 2 Car"/>
    <w:basedOn w:val="Fuentedeprrafopredeter"/>
    <w:link w:val="Ttulo2"/>
    <w:rsid w:val="00F401C4"/>
    <w:rPr>
      <w:rFonts w:ascii="Calibri" w:hAnsi="Calibri"/>
      <w:smallCaps/>
      <w:sz w:val="28"/>
      <w:szCs w:val="24"/>
      <w:lang w:val="it-IT"/>
    </w:rPr>
  </w:style>
  <w:style w:type="character" w:customStyle="1" w:styleId="Ttulo3Car">
    <w:name w:val="Título 3 Car"/>
    <w:basedOn w:val="Fuentedeprrafopredeter"/>
    <w:link w:val="Ttulo3"/>
    <w:rsid w:val="00F401C4"/>
    <w:rPr>
      <w:rFonts w:ascii="Calibri" w:hAnsi="Calibri" w:cs="Arial"/>
      <w:b/>
      <w:bCs/>
      <w:sz w:val="28"/>
      <w:szCs w:val="26"/>
      <w:lang w:val="it-IT" w:eastAsia="fr-FR"/>
    </w:rPr>
  </w:style>
  <w:style w:type="character" w:customStyle="1" w:styleId="Ttulo4Car">
    <w:name w:val="Título 4 Car"/>
    <w:basedOn w:val="Fuentedeprrafopredeter"/>
    <w:link w:val="Ttulo4"/>
    <w:rsid w:val="00F401C4"/>
    <w:rPr>
      <w:rFonts w:ascii="Calibri" w:hAnsi="Calibri"/>
      <w:i/>
      <w:sz w:val="28"/>
      <w:szCs w:val="24"/>
      <w:lang w:val="it-IT" w:eastAsia="en-US"/>
    </w:rPr>
  </w:style>
  <w:style w:type="character" w:customStyle="1" w:styleId="TextodegloboCar">
    <w:name w:val="Texto de globo Car"/>
    <w:basedOn w:val="Fuentedeprrafopredeter"/>
    <w:link w:val="Textodeglobo"/>
    <w:rsid w:val="00F401C4"/>
    <w:rPr>
      <w:rFonts w:ascii="Tahoma" w:hAnsi="Tahoma" w:cs="Tahoma"/>
      <w:sz w:val="16"/>
      <w:szCs w:val="16"/>
      <w:lang w:val="it-IT"/>
    </w:rPr>
  </w:style>
  <w:style w:type="character" w:customStyle="1" w:styleId="TextonotapieCar">
    <w:name w:val="Texto nota pie Car"/>
    <w:basedOn w:val="Fuentedeprrafopredeter"/>
    <w:link w:val="Textonotapie"/>
    <w:rsid w:val="00F401C4"/>
    <w:rPr>
      <w:rFonts w:ascii="Calibri" w:hAnsi="Calibri"/>
      <w:sz w:val="24"/>
      <w:szCs w:val="24"/>
      <w:lang w:val="it-IT" w:eastAsia="en-US"/>
    </w:rPr>
  </w:style>
  <w:style w:type="character" w:customStyle="1" w:styleId="TextonotaalfinalCar">
    <w:name w:val="Texto nota al final Car"/>
    <w:basedOn w:val="Fuentedeprrafopredeter"/>
    <w:link w:val="Textonotaalfinal"/>
    <w:rsid w:val="00F401C4"/>
    <w:rPr>
      <w:rFonts w:ascii="Calibri" w:hAnsi="Calibri"/>
      <w:sz w:val="24"/>
      <w:szCs w:val="24"/>
      <w:lang w:val="it-IT" w:eastAsia="en-US"/>
    </w:rPr>
  </w:style>
  <w:style w:type="character" w:customStyle="1" w:styleId="TtuloCar">
    <w:name w:val="Título Car"/>
    <w:basedOn w:val="Fuentedeprrafopredeter"/>
    <w:link w:val="Ttulo"/>
    <w:rsid w:val="00F401C4"/>
    <w:rPr>
      <w:rFonts w:ascii="Calibri" w:hAnsi="Calibri"/>
      <w:b/>
      <w:kern w:val="28"/>
      <w:sz w:val="32"/>
      <w:szCs w:val="24"/>
      <w:lang w:val="it-IT"/>
    </w:rPr>
  </w:style>
  <w:style w:type="character" w:customStyle="1" w:styleId="Ttulo5Car">
    <w:name w:val="Título 5 Car"/>
    <w:basedOn w:val="Fuentedeprrafopredeter"/>
    <w:link w:val="Ttulo5"/>
    <w:rsid w:val="00F401C4"/>
    <w:rPr>
      <w:rFonts w:ascii="Calibri" w:hAnsi="Calibri"/>
      <w:sz w:val="28"/>
      <w:szCs w:val="24"/>
      <w:lang w:val="it-IT"/>
    </w:rPr>
  </w:style>
  <w:style w:type="character" w:customStyle="1" w:styleId="Sangra3detindependienteCar">
    <w:name w:val="Sangría 3 de t. independiente Car"/>
    <w:basedOn w:val="Fuentedeprrafopredeter"/>
    <w:link w:val="Sangra3detindependiente"/>
    <w:rsid w:val="00F401C4"/>
    <w:rPr>
      <w:rFonts w:ascii="Calibri" w:hAnsi="Calibri"/>
      <w:sz w:val="16"/>
      <w:szCs w:val="16"/>
      <w:lang w:val="it-IT"/>
    </w:rPr>
  </w:style>
  <w:style w:type="character" w:customStyle="1" w:styleId="parrafosangradoCar">
    <w:name w:val="parrafo sangrado Car"/>
    <w:basedOn w:val="Fuentedeprrafopredeter"/>
    <w:link w:val="parrafosangrado"/>
    <w:rsid w:val="00F401C4"/>
    <w:rPr>
      <w:rFonts w:asciiTheme="minorHAnsi" w:hAnsiTheme="minorHAnsi" w:cs="Times"/>
      <w:sz w:val="26"/>
      <w:szCs w:val="24"/>
      <w:lang w:val="it-IT" w:eastAsia="en-US"/>
    </w:rPr>
  </w:style>
  <w:style w:type="paragraph" w:styleId="Sangranormal">
    <w:name w:val="Normal Indent"/>
    <w:basedOn w:val="Normal"/>
    <w:rsid w:val="00F401C4"/>
    <w:pPr>
      <w:ind w:left="708"/>
    </w:pPr>
  </w:style>
  <w:style w:type="paragraph" w:styleId="Sangradetextonormal">
    <w:name w:val="Body Text Indent"/>
    <w:basedOn w:val="Normal"/>
    <w:link w:val="SangradetextonormalCar"/>
    <w:autoRedefine/>
    <w:rsid w:val="00F401C4"/>
    <w:pPr>
      <w:widowControl w:val="0"/>
      <w:tabs>
        <w:tab w:val="left" w:pos="1152"/>
        <w:tab w:val="left" w:pos="2448"/>
        <w:tab w:val="left" w:pos="8784"/>
      </w:tabs>
      <w:spacing w:after="960" w:line="240" w:lineRule="atLeast"/>
      <w:ind w:left="2448"/>
      <w:jc w:val="left"/>
    </w:pPr>
    <w:rPr>
      <w:szCs w:val="20"/>
      <w:lang w:eastAsia="it-IT"/>
    </w:rPr>
  </w:style>
  <w:style w:type="character" w:customStyle="1" w:styleId="SangradetextonormalCar">
    <w:name w:val="Sangría de texto normal Car"/>
    <w:basedOn w:val="Fuentedeprrafopredeter"/>
    <w:link w:val="Sangradetextonormal"/>
    <w:rsid w:val="00F401C4"/>
    <w:rPr>
      <w:rFonts w:ascii="Calibri" w:hAnsi="Calibri"/>
      <w:sz w:val="28"/>
      <w:lang w:val="it-IT" w:eastAsia="it-IT"/>
    </w:rPr>
  </w:style>
  <w:style w:type="character" w:customStyle="1" w:styleId="canonCar">
    <w:name w:val="canon Car"/>
    <w:link w:val="canon"/>
    <w:rsid w:val="00F401C4"/>
    <w:rPr>
      <w:rFonts w:ascii="Calibri" w:hAnsi="Calibri"/>
      <w:b/>
      <w:sz w:val="28"/>
      <w:szCs w:val="24"/>
      <w:lang w:val="it-IT"/>
    </w:rPr>
  </w:style>
  <w:style w:type="paragraph" w:customStyle="1" w:styleId="textodenotaalpie">
    <w:name w:val="texto de nota al pie"/>
    <w:basedOn w:val="Normal"/>
    <w:link w:val="textodenotaalpieCar"/>
    <w:qFormat/>
    <w:rsid w:val="00DE7A47"/>
    <w:rPr>
      <w:sz w:val="24"/>
    </w:rPr>
  </w:style>
  <w:style w:type="character" w:customStyle="1" w:styleId="textodenotaalpieCar">
    <w:name w:val="texto de nota al pie Car"/>
    <w:link w:val="textodenotaalpie"/>
    <w:rPr>
      <w:rFonts w:ascii="Calibri" w:eastAsia="PMingLiU" w:hAnsi="Calibri"/>
      <w:noProof/>
      <w:sz w:val="24"/>
      <w:szCs w:val="22"/>
      <w:lang w:val="it-IT" w:eastAsia="en-US"/>
    </w:rPr>
  </w:style>
  <w:style w:type="paragraph" w:customStyle="1" w:styleId="Estiloarticulo13ptoExpandido3pto">
    <w:name w:val="Estilo articulo + 13 pto Expandido  3 pto"/>
    <w:basedOn w:val="articulo"/>
    <w:rsid w:val="00F401C4"/>
    <w:rPr>
      <w:spacing w:val="60"/>
      <w:sz w:val="26"/>
    </w:rPr>
  </w:style>
  <w:style w:type="character" w:styleId="Textoennegrita">
    <w:name w:val="Strong"/>
    <w:basedOn w:val="Fuentedeprrafopredeter"/>
    <w:qFormat/>
    <w:rsid w:val="00F401C4"/>
    <w:rPr>
      <w:b/>
      <w:bCs/>
    </w:rPr>
  </w:style>
  <w:style w:type="character" w:styleId="nfasis">
    <w:name w:val="Emphasis"/>
    <w:basedOn w:val="Fuentedeprrafopredeter"/>
    <w:qFormat/>
    <w:rsid w:val="00F401C4"/>
    <w:rPr>
      <w:i/>
      <w:iCs/>
    </w:rPr>
  </w:style>
  <w:style w:type="character" w:customStyle="1" w:styleId="style1">
    <w:name w:val="style1"/>
    <w:basedOn w:val="Fuentedeprrafopredeter"/>
    <w:rsid w:val="00F401C4"/>
  </w:style>
  <w:style w:type="character" w:customStyle="1" w:styleId="centratoCar">
    <w:name w:val="centrato Car"/>
    <w:link w:val="centrato"/>
    <w:rsid w:val="00F401C4"/>
    <w:rPr>
      <w:rFonts w:ascii="Calibri" w:hAnsi="Calibri"/>
      <w:noProof/>
      <w:sz w:val="28"/>
      <w:szCs w:val="24"/>
      <w:lang w:val="it-IT" w:eastAsia="en-US"/>
    </w:rPr>
  </w:style>
  <w:style w:type="paragraph" w:customStyle="1" w:styleId="Contnotapiemio">
    <w:name w:val="Cont. nota pie mio"/>
    <w:basedOn w:val="Normal"/>
    <w:qFormat/>
    <w:rsid w:val="00F401C4"/>
    <w:pPr>
      <w:spacing w:before="0" w:after="0" w:line="240" w:lineRule="auto"/>
      <w:ind w:firstLine="0"/>
      <w:jc w:val="center"/>
    </w:pPr>
  </w:style>
  <w:style w:type="paragraph" w:styleId="Textoindependiente2">
    <w:name w:val="Body Text 2"/>
    <w:basedOn w:val="Normal"/>
    <w:link w:val="Textoindependiente2Car"/>
    <w:rsid w:val="00F401C4"/>
    <w:pPr>
      <w:spacing w:after="120" w:line="480" w:lineRule="auto"/>
    </w:pPr>
  </w:style>
  <w:style w:type="character" w:customStyle="1" w:styleId="Textoindependiente2Car">
    <w:name w:val="Texto independiente 2 Car"/>
    <w:basedOn w:val="Fuentedeprrafopredeter"/>
    <w:link w:val="Textoindependiente2"/>
    <w:rsid w:val="00F401C4"/>
    <w:rPr>
      <w:rFonts w:ascii="Calibri" w:hAnsi="Calibri"/>
      <w:sz w:val="28"/>
      <w:szCs w:val="24"/>
      <w:lang w:val="it-IT"/>
    </w:rPr>
  </w:style>
  <w:style w:type="paragraph" w:styleId="Epgrafe">
    <w:name w:val="caption"/>
    <w:basedOn w:val="Normal"/>
    <w:next w:val="Normal"/>
    <w:unhideWhenUsed/>
    <w:qFormat/>
    <w:rsid w:val="00F401C4"/>
    <w:pPr>
      <w:spacing w:after="200"/>
    </w:pPr>
    <w:rPr>
      <w:b/>
      <w:bCs/>
      <w:color w:val="4F81BD" w:themeColor="accent1"/>
      <w:sz w:val="18"/>
      <w:szCs w:val="18"/>
    </w:rPr>
  </w:style>
  <w:style w:type="paragraph" w:styleId="Sangra2detindependiente">
    <w:name w:val="Body Text Indent 2"/>
    <w:basedOn w:val="Normal"/>
    <w:link w:val="Sangra2detindependienteCar"/>
    <w:rsid w:val="00F401C4"/>
    <w:pPr>
      <w:spacing w:after="120" w:line="480" w:lineRule="auto"/>
      <w:ind w:left="283"/>
    </w:pPr>
  </w:style>
  <w:style w:type="character" w:customStyle="1" w:styleId="Sangra2detindependienteCar">
    <w:name w:val="Sangría 2 de t. independiente Car"/>
    <w:basedOn w:val="Fuentedeprrafopredeter"/>
    <w:link w:val="Sangra2detindependiente"/>
    <w:rsid w:val="00F401C4"/>
    <w:rPr>
      <w:rFonts w:ascii="Calibri" w:hAnsi="Calibri"/>
      <w:sz w:val="28"/>
      <w:szCs w:val="24"/>
      <w:lang w:val="it-IT"/>
    </w:rPr>
  </w:style>
  <w:style w:type="paragraph" w:customStyle="1" w:styleId="Separadornotaspiemio">
    <w:name w:val="Separador notas pie mio"/>
    <w:basedOn w:val="Normal"/>
    <w:qFormat/>
    <w:rsid w:val="00F401C4"/>
    <w:pPr>
      <w:spacing w:before="0" w:after="60" w:line="240" w:lineRule="auto"/>
      <w:ind w:firstLine="0"/>
    </w:pPr>
  </w:style>
  <w:style w:type="character" w:customStyle="1" w:styleId="style2">
    <w:name w:val="style2"/>
    <w:basedOn w:val="Fuentedeprrafopredeter"/>
    <w:rsid w:val="00F401C4"/>
  </w:style>
  <w:style w:type="character" w:styleId="VariableHTML">
    <w:name w:val="HTML Variable"/>
    <w:basedOn w:val="Fuentedeprrafopredeter"/>
    <w:rsid w:val="00F401C4"/>
    <w:rPr>
      <w:i/>
      <w:iCs/>
    </w:rPr>
  </w:style>
  <w:style w:type="paragraph" w:customStyle="1" w:styleId="NormEsp">
    <w:name w:val="Norm (Esp)"/>
    <w:basedOn w:val="Normal"/>
    <w:rsid w:val="00F401C4"/>
    <w:rPr>
      <w:lang w:val="es-ES_tradnl"/>
    </w:rPr>
  </w:style>
  <w:style w:type="paragraph" w:customStyle="1" w:styleId="NormF">
    <w:name w:val="Norm (F)"/>
    <w:basedOn w:val="Normal"/>
    <w:rsid w:val="00F401C4"/>
    <w:rPr>
      <w:lang w:val="fr-FR"/>
    </w:rPr>
  </w:style>
  <w:style w:type="paragraph" w:customStyle="1" w:styleId="NormG">
    <w:name w:val="Norm (G)"/>
    <w:basedOn w:val="Normal"/>
    <w:rsid w:val="00F401C4"/>
    <w:rPr>
      <w:lang w:val="de-DE"/>
    </w:rPr>
  </w:style>
  <w:style w:type="paragraph" w:customStyle="1" w:styleId="NormIngl">
    <w:name w:val="Norm (Ingl)"/>
    <w:basedOn w:val="Normal"/>
    <w:rsid w:val="00F401C4"/>
    <w:rPr>
      <w:lang w:val="en-GB"/>
    </w:rPr>
  </w:style>
  <w:style w:type="paragraph" w:customStyle="1" w:styleId="NormaleCE">
    <w:name w:val="Normale (CE)"/>
    <w:basedOn w:val="Normal"/>
    <w:rsid w:val="00F401C4"/>
  </w:style>
  <w:style w:type="character" w:customStyle="1" w:styleId="addmd1">
    <w:name w:val="addmd1"/>
    <w:rsid w:val="00F401C4"/>
    <w:rPr>
      <w:sz w:val="20"/>
      <w:szCs w:val="20"/>
    </w:rPr>
  </w:style>
  <w:style w:type="character" w:customStyle="1" w:styleId="authorname">
    <w:name w:val="authorname"/>
    <w:rsid w:val="00F401C4"/>
  </w:style>
  <w:style w:type="character" w:customStyle="1" w:styleId="Bibliografia1">
    <w:name w:val="Bibliografia1"/>
    <w:rsid w:val="00F401C4"/>
  </w:style>
  <w:style w:type="paragraph" w:customStyle="1" w:styleId="caption2">
    <w:name w:val="caption2"/>
    <w:basedOn w:val="Normal"/>
    <w:rsid w:val="00F401C4"/>
    <w:pPr>
      <w:spacing w:before="100" w:after="100" w:afterAutospacing="1"/>
    </w:pPr>
    <w:rPr>
      <w:rFonts w:ascii="Times New Roman" w:hAnsi="Times New Roman"/>
      <w:sz w:val="24"/>
      <w:lang w:val="en-US"/>
    </w:rPr>
  </w:style>
  <w:style w:type="character" w:customStyle="1" w:styleId="Caratteredellanota">
    <w:name w:val="Carattere della nota"/>
    <w:rsid w:val="00F401C4"/>
    <w:rPr>
      <w:vertAlign w:val="superscript"/>
    </w:rPr>
  </w:style>
  <w:style w:type="character" w:customStyle="1" w:styleId="citation">
    <w:name w:val="citation"/>
    <w:rsid w:val="00F401C4"/>
  </w:style>
  <w:style w:type="character" w:styleId="CitaHTML">
    <w:name w:val="HTML Cite"/>
    <w:rsid w:val="00F401C4"/>
    <w:rPr>
      <w:i/>
      <w:iCs/>
    </w:rPr>
  </w:style>
  <w:style w:type="character" w:customStyle="1" w:styleId="contributornametrigger">
    <w:name w:val="contributornametrigger"/>
    <w:rsid w:val="00F401C4"/>
  </w:style>
  <w:style w:type="paragraph" w:customStyle="1" w:styleId="cscitasangradaentexto">
    <w:name w:val="cs (cita sangrada en texto)"/>
    <w:basedOn w:val="Normal"/>
    <w:next w:val="Normal"/>
    <w:uiPriority w:val="99"/>
    <w:rsid w:val="00F401C4"/>
    <w:pPr>
      <w:suppressAutoHyphens/>
      <w:spacing w:before="120" w:after="120" w:line="360" w:lineRule="atLeast"/>
    </w:pPr>
    <w:rPr>
      <w:rFonts w:cs="Tahoma"/>
      <w:sz w:val="22"/>
      <w:szCs w:val="22"/>
      <w:lang w:eastAsia="hi-IN" w:bidi="hi-IN"/>
    </w:rPr>
  </w:style>
  <w:style w:type="paragraph" w:customStyle="1" w:styleId="Default">
    <w:name w:val="Default"/>
    <w:rsid w:val="00F401C4"/>
    <w:pPr>
      <w:autoSpaceDE w:val="0"/>
      <w:autoSpaceDN w:val="0"/>
      <w:adjustRightInd w:val="0"/>
      <w:spacing w:before="-1" w:beforeAutospacing="0" w:line="240" w:lineRule="auto"/>
      <w:jc w:val="left"/>
    </w:pPr>
    <w:rPr>
      <w:rFonts w:ascii="Times" w:hAnsi="Times"/>
      <w:color w:val="000000"/>
      <w:sz w:val="24"/>
      <w:szCs w:val="24"/>
      <w:lang w:val="it-IT" w:eastAsia="it-IT"/>
    </w:rPr>
  </w:style>
  <w:style w:type="character" w:customStyle="1" w:styleId="DefaultParagraphFo">
    <w:name w:val="Default Paragraph Fo"/>
    <w:qFormat/>
    <w:rsid w:val="00F401C4"/>
    <w:rPr>
      <w:rFonts w:ascii="Calibri" w:hAnsi="Calibri"/>
      <w:sz w:val="28"/>
    </w:rPr>
  </w:style>
  <w:style w:type="paragraph" w:customStyle="1" w:styleId="didascalia">
    <w:name w:val="didascalia"/>
    <w:basedOn w:val="Normal"/>
    <w:rsid w:val="00F401C4"/>
    <w:pPr>
      <w:overflowPunct w:val="0"/>
      <w:autoSpaceDE w:val="0"/>
      <w:autoSpaceDN w:val="0"/>
      <w:adjustRightInd w:val="0"/>
      <w:textAlignment w:val="baseline"/>
    </w:pPr>
    <w:rPr>
      <w:rFonts w:ascii="Courier New" w:hAnsi="Courier New"/>
      <w:sz w:val="24"/>
      <w:lang w:eastAsia="it-IT"/>
    </w:rPr>
  </w:style>
  <w:style w:type="character" w:customStyle="1" w:styleId="Dociniz">
    <w:name w:val="Doc iniz"/>
    <w:rsid w:val="00F401C4"/>
  </w:style>
  <w:style w:type="paragraph" w:customStyle="1" w:styleId="Documento1">
    <w:name w:val="Documento 1"/>
    <w:rsid w:val="00F401C4"/>
    <w:pPr>
      <w:keepNext/>
      <w:keepLines/>
      <w:tabs>
        <w:tab w:val="left" w:pos="-720"/>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character" w:customStyle="1" w:styleId="Documento2">
    <w:name w:val="Documento 2"/>
    <w:rsid w:val="00F401C4"/>
    <w:rPr>
      <w:rFonts w:ascii="Courier New" w:hAnsi="Courier New"/>
      <w:noProof w:val="0"/>
      <w:sz w:val="24"/>
      <w:lang w:val="en-US"/>
    </w:rPr>
  </w:style>
  <w:style w:type="character" w:customStyle="1" w:styleId="Documento3">
    <w:name w:val="Documento 3"/>
    <w:rsid w:val="00F401C4"/>
    <w:rPr>
      <w:rFonts w:ascii="Courier New" w:hAnsi="Courier New"/>
      <w:noProof w:val="0"/>
      <w:sz w:val="24"/>
      <w:lang w:val="en-US"/>
    </w:rPr>
  </w:style>
  <w:style w:type="character" w:customStyle="1" w:styleId="Documento4">
    <w:name w:val="Documento 4"/>
    <w:rsid w:val="00F401C4"/>
    <w:rPr>
      <w:b/>
      <w:i/>
      <w:sz w:val="24"/>
    </w:rPr>
  </w:style>
  <w:style w:type="character" w:customStyle="1" w:styleId="Documento5">
    <w:name w:val="Documento 5"/>
    <w:rsid w:val="00F401C4"/>
  </w:style>
  <w:style w:type="character" w:customStyle="1" w:styleId="Documento6">
    <w:name w:val="Documento 6"/>
    <w:rsid w:val="00F401C4"/>
  </w:style>
  <w:style w:type="character" w:customStyle="1" w:styleId="Documento7">
    <w:name w:val="Documento 7"/>
    <w:rsid w:val="00F401C4"/>
  </w:style>
  <w:style w:type="character" w:customStyle="1" w:styleId="Documento8">
    <w:name w:val="Documento 8"/>
    <w:rsid w:val="00F401C4"/>
  </w:style>
  <w:style w:type="character" w:customStyle="1" w:styleId="helptooltip1">
    <w:name w:val="helptooltip1"/>
    <w:rsid w:val="00F401C4"/>
  </w:style>
  <w:style w:type="paragraph" w:customStyle="1" w:styleId="indice1">
    <w:name w:val="indice 1"/>
    <w:rsid w:val="00F401C4"/>
    <w:pPr>
      <w:tabs>
        <w:tab w:val="left" w:pos="258"/>
        <w:tab w:val="left" w:pos="978"/>
        <w:tab w:val="left" w:pos="169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customStyle="1" w:styleId="indice2">
    <w:name w:val="indice 2"/>
    <w:rsid w:val="00F401C4"/>
    <w:pPr>
      <w:tabs>
        <w:tab w:val="left" w:pos="978"/>
        <w:tab w:val="left" w:pos="169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customStyle="1" w:styleId="indiceanalitico1">
    <w:name w:val="indice analitico 1"/>
    <w:basedOn w:val="Normal"/>
    <w:rsid w:val="00F401C4"/>
    <w:pPr>
      <w:tabs>
        <w:tab w:val="right" w:leader="dot" w:pos="9360"/>
      </w:tabs>
      <w:suppressAutoHyphens/>
      <w:overflowPunct w:val="0"/>
      <w:autoSpaceDE w:val="0"/>
      <w:autoSpaceDN w:val="0"/>
      <w:adjustRightInd w:val="0"/>
      <w:ind w:left="1440" w:right="720" w:hanging="1440"/>
      <w:textAlignment w:val="baseline"/>
    </w:pPr>
    <w:rPr>
      <w:rFonts w:ascii="Courier New" w:hAnsi="Courier New"/>
      <w:sz w:val="24"/>
      <w:lang w:val="en-US" w:eastAsia="it-IT"/>
    </w:rPr>
  </w:style>
  <w:style w:type="paragraph" w:customStyle="1" w:styleId="indiceanalitico2">
    <w:name w:val="indice analitico 2"/>
    <w:basedOn w:val="Normal"/>
    <w:rsid w:val="00F401C4"/>
    <w:pPr>
      <w:tabs>
        <w:tab w:val="right" w:leader="dot" w:pos="9360"/>
      </w:tabs>
      <w:suppressAutoHyphens/>
      <w:overflowPunct w:val="0"/>
      <w:autoSpaceDE w:val="0"/>
      <w:autoSpaceDN w:val="0"/>
      <w:adjustRightInd w:val="0"/>
      <w:ind w:left="1440" w:right="720" w:hanging="720"/>
      <w:textAlignment w:val="baseline"/>
    </w:pPr>
    <w:rPr>
      <w:rFonts w:ascii="Courier New" w:hAnsi="Courier New"/>
      <w:sz w:val="24"/>
      <w:lang w:val="en-US" w:eastAsia="it-IT"/>
    </w:rPr>
  </w:style>
  <w:style w:type="character" w:customStyle="1" w:styleId="Iniztecn">
    <w:name w:val="Iniz tecn"/>
    <w:rsid w:val="00F401C4"/>
    <w:rPr>
      <w:rFonts w:ascii="Courier New" w:hAnsi="Courier New"/>
      <w:noProof w:val="0"/>
      <w:sz w:val="24"/>
      <w:lang w:val="en-US"/>
    </w:rPr>
  </w:style>
  <w:style w:type="paragraph" w:styleId="Sinespaciado">
    <w:name w:val="No Spacing"/>
    <w:uiPriority w:val="1"/>
    <w:qFormat/>
    <w:rsid w:val="00F401C4"/>
    <w:pPr>
      <w:spacing w:before="-1" w:beforeAutospacing="0" w:line="240" w:lineRule="auto"/>
      <w:jc w:val="left"/>
    </w:pPr>
    <w:rPr>
      <w:rFonts w:ascii="Times" w:eastAsia="Calibri" w:hAnsi="Times"/>
      <w:sz w:val="28"/>
      <w:szCs w:val="28"/>
      <w:lang w:val="it-IT" w:eastAsia="en-US"/>
    </w:rPr>
  </w:style>
  <w:style w:type="paragraph" w:customStyle="1" w:styleId="Pardestro1">
    <w:name w:val="Par destro 1"/>
    <w:rsid w:val="00F401C4"/>
    <w:pPr>
      <w:tabs>
        <w:tab w:val="left" w:pos="-720"/>
        <w:tab w:val="left" w:pos="0"/>
        <w:tab w:val="decimal" w:pos="720"/>
      </w:tabs>
      <w:suppressAutoHyphens/>
      <w:overflowPunct w:val="0"/>
      <w:autoSpaceDE w:val="0"/>
      <w:autoSpaceDN w:val="0"/>
      <w:adjustRightInd w:val="0"/>
      <w:spacing w:before="-1" w:beforeAutospacing="0" w:line="240" w:lineRule="auto"/>
      <w:ind w:left="720"/>
      <w:jc w:val="left"/>
      <w:textAlignment w:val="baseline"/>
    </w:pPr>
    <w:rPr>
      <w:rFonts w:ascii="Courier New" w:hAnsi="Courier New"/>
      <w:sz w:val="24"/>
      <w:lang w:val="en-US" w:eastAsia="it-IT"/>
    </w:rPr>
  </w:style>
  <w:style w:type="paragraph" w:customStyle="1" w:styleId="Pardestro2">
    <w:name w:val="Par destro 2"/>
    <w:rsid w:val="00F401C4"/>
    <w:pPr>
      <w:tabs>
        <w:tab w:val="left" w:pos="-720"/>
        <w:tab w:val="left" w:pos="0"/>
        <w:tab w:val="left" w:pos="720"/>
        <w:tab w:val="decimal" w:pos="1440"/>
      </w:tabs>
      <w:suppressAutoHyphens/>
      <w:overflowPunct w:val="0"/>
      <w:autoSpaceDE w:val="0"/>
      <w:autoSpaceDN w:val="0"/>
      <w:adjustRightInd w:val="0"/>
      <w:spacing w:before="-1" w:beforeAutospacing="0" w:line="240" w:lineRule="auto"/>
      <w:ind w:left="1440"/>
      <w:jc w:val="left"/>
      <w:textAlignment w:val="baseline"/>
    </w:pPr>
    <w:rPr>
      <w:rFonts w:ascii="Courier New" w:hAnsi="Courier New"/>
      <w:sz w:val="24"/>
      <w:lang w:val="en-US" w:eastAsia="it-IT"/>
    </w:rPr>
  </w:style>
  <w:style w:type="paragraph" w:customStyle="1" w:styleId="Pardestro3">
    <w:name w:val="Par destro 3"/>
    <w:rsid w:val="00F401C4"/>
    <w:pPr>
      <w:tabs>
        <w:tab w:val="left" w:pos="-720"/>
        <w:tab w:val="left" w:pos="0"/>
        <w:tab w:val="left" w:pos="720"/>
        <w:tab w:val="left" w:pos="1440"/>
        <w:tab w:val="decimal" w:pos="2160"/>
      </w:tabs>
      <w:suppressAutoHyphens/>
      <w:overflowPunct w:val="0"/>
      <w:autoSpaceDE w:val="0"/>
      <w:autoSpaceDN w:val="0"/>
      <w:adjustRightInd w:val="0"/>
      <w:spacing w:before="-1" w:beforeAutospacing="0" w:line="240" w:lineRule="auto"/>
      <w:ind w:left="2160"/>
      <w:jc w:val="left"/>
      <w:textAlignment w:val="baseline"/>
    </w:pPr>
    <w:rPr>
      <w:rFonts w:ascii="Courier New" w:hAnsi="Courier New"/>
      <w:sz w:val="24"/>
      <w:lang w:val="en-US" w:eastAsia="it-IT"/>
    </w:rPr>
  </w:style>
  <w:style w:type="paragraph" w:customStyle="1" w:styleId="Pardestro4">
    <w:name w:val="Par destro 4"/>
    <w:rsid w:val="00F401C4"/>
    <w:pPr>
      <w:tabs>
        <w:tab w:val="left" w:pos="-720"/>
        <w:tab w:val="left" w:pos="0"/>
        <w:tab w:val="left" w:pos="720"/>
        <w:tab w:val="left" w:pos="1440"/>
        <w:tab w:val="left" w:pos="2160"/>
        <w:tab w:val="decimal" w:pos="2880"/>
      </w:tabs>
      <w:suppressAutoHyphens/>
      <w:overflowPunct w:val="0"/>
      <w:autoSpaceDE w:val="0"/>
      <w:autoSpaceDN w:val="0"/>
      <w:adjustRightInd w:val="0"/>
      <w:spacing w:before="-1" w:beforeAutospacing="0" w:line="240" w:lineRule="auto"/>
      <w:ind w:left="2880"/>
      <w:jc w:val="left"/>
      <w:textAlignment w:val="baseline"/>
    </w:pPr>
    <w:rPr>
      <w:rFonts w:ascii="Courier New" w:hAnsi="Courier New"/>
      <w:sz w:val="24"/>
      <w:lang w:val="en-US" w:eastAsia="it-IT"/>
    </w:rPr>
  </w:style>
  <w:style w:type="paragraph" w:customStyle="1" w:styleId="Pardestro5">
    <w:name w:val="Par destro 5"/>
    <w:rsid w:val="00F401C4"/>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before="-1" w:beforeAutospacing="0" w:line="240" w:lineRule="auto"/>
      <w:ind w:left="3600"/>
      <w:jc w:val="left"/>
      <w:textAlignment w:val="baseline"/>
    </w:pPr>
    <w:rPr>
      <w:rFonts w:ascii="Courier New" w:hAnsi="Courier New"/>
      <w:sz w:val="24"/>
      <w:lang w:val="en-US" w:eastAsia="it-IT"/>
    </w:rPr>
  </w:style>
  <w:style w:type="paragraph" w:customStyle="1" w:styleId="Pardestro6">
    <w:name w:val="Par destro 6"/>
    <w:rsid w:val="00F401C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before="-1" w:beforeAutospacing="0" w:line="240" w:lineRule="auto"/>
      <w:ind w:left="4320"/>
      <w:jc w:val="left"/>
      <w:textAlignment w:val="baseline"/>
    </w:pPr>
    <w:rPr>
      <w:rFonts w:ascii="Courier New" w:hAnsi="Courier New"/>
      <w:sz w:val="24"/>
      <w:lang w:val="en-US" w:eastAsia="it-IT"/>
    </w:rPr>
  </w:style>
  <w:style w:type="paragraph" w:customStyle="1" w:styleId="Pardestro7">
    <w:name w:val="Par destro 7"/>
    <w:rsid w:val="00F401C4"/>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before="-1" w:beforeAutospacing="0" w:line="240" w:lineRule="auto"/>
      <w:ind w:left="5040"/>
      <w:jc w:val="left"/>
      <w:textAlignment w:val="baseline"/>
    </w:pPr>
    <w:rPr>
      <w:rFonts w:ascii="Courier New" w:hAnsi="Courier New"/>
      <w:sz w:val="24"/>
      <w:lang w:val="en-US" w:eastAsia="it-IT"/>
    </w:rPr>
  </w:style>
  <w:style w:type="paragraph" w:customStyle="1" w:styleId="Pardestro8">
    <w:name w:val="Par destro 8"/>
    <w:rsid w:val="00F401C4"/>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before="-1" w:beforeAutospacing="0" w:line="240" w:lineRule="auto"/>
      <w:ind w:left="5760"/>
      <w:jc w:val="left"/>
      <w:textAlignment w:val="baseline"/>
    </w:pPr>
    <w:rPr>
      <w:rFonts w:ascii="Courier New" w:hAnsi="Courier New"/>
      <w:sz w:val="24"/>
      <w:lang w:val="en-US" w:eastAsia="it-IT"/>
    </w:rPr>
  </w:style>
  <w:style w:type="paragraph" w:styleId="Prrafodelista">
    <w:name w:val="List Paragraph"/>
    <w:basedOn w:val="Normal"/>
    <w:uiPriority w:val="34"/>
    <w:qFormat/>
    <w:rsid w:val="00F401C4"/>
    <w:pPr>
      <w:spacing w:after="200" w:line="276" w:lineRule="auto"/>
      <w:ind w:left="720"/>
      <w:contextualSpacing/>
    </w:pPr>
    <w:rPr>
      <w:szCs w:val="28"/>
    </w:rPr>
  </w:style>
  <w:style w:type="character" w:customStyle="1" w:styleId="printonly">
    <w:name w:val="printonly"/>
    <w:rsid w:val="00F401C4"/>
  </w:style>
  <w:style w:type="character" w:customStyle="1" w:styleId="reference-accessdate">
    <w:name w:val="reference-accessdate"/>
    <w:rsid w:val="00F401C4"/>
  </w:style>
  <w:style w:type="character" w:customStyle="1" w:styleId="reference-text">
    <w:name w:val="reference-text"/>
    <w:rsid w:val="00F401C4"/>
  </w:style>
  <w:style w:type="paragraph" w:customStyle="1" w:styleId="Se">
    <w:name w:val="Se"/>
    <w:basedOn w:val="Normal"/>
    <w:rsid w:val="00F401C4"/>
    <w:pPr>
      <w:spacing w:after="0" w:line="240" w:lineRule="auto"/>
    </w:pPr>
  </w:style>
  <w:style w:type="character" w:customStyle="1" w:styleId="singlehighlightclass">
    <w:name w:val="single_highlight_class"/>
    <w:rsid w:val="00F401C4"/>
  </w:style>
  <w:style w:type="paragraph" w:customStyle="1" w:styleId="sommario1">
    <w:name w:val="sommario 1"/>
    <w:rsid w:val="00F401C4"/>
    <w:pPr>
      <w:tabs>
        <w:tab w:val="left" w:pos="258"/>
        <w:tab w:val="left" w:pos="97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customStyle="1" w:styleId="sommario2">
    <w:name w:val="sommario 2"/>
    <w:rsid w:val="00F401C4"/>
    <w:pPr>
      <w:tabs>
        <w:tab w:val="left" w:pos="978"/>
        <w:tab w:val="left" w:pos="169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customStyle="1" w:styleId="sommario3">
    <w:name w:val="sommario 3"/>
    <w:rsid w:val="00F401C4"/>
    <w:pPr>
      <w:tabs>
        <w:tab w:val="left" w:pos="978"/>
        <w:tab w:val="left" w:pos="1698"/>
        <w:tab w:val="left" w:pos="241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customStyle="1" w:styleId="sommario4">
    <w:name w:val="sommario 4"/>
    <w:rsid w:val="00F401C4"/>
    <w:pPr>
      <w:tabs>
        <w:tab w:val="left" w:pos="978"/>
        <w:tab w:val="left" w:pos="2418"/>
        <w:tab w:val="left" w:pos="313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customStyle="1" w:styleId="sommario5">
    <w:name w:val="sommario 5"/>
    <w:rsid w:val="00F401C4"/>
    <w:pPr>
      <w:tabs>
        <w:tab w:val="left" w:pos="978"/>
        <w:tab w:val="left" w:pos="3138"/>
        <w:tab w:val="left" w:pos="385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styleId="TDC5">
    <w:name w:val="toc 5"/>
    <w:basedOn w:val="Normal"/>
    <w:next w:val="Normal"/>
    <w:rsid w:val="00F401C4"/>
    <w:pPr>
      <w:tabs>
        <w:tab w:val="right" w:leader="dot" w:pos="9360"/>
      </w:tabs>
      <w:suppressAutoHyphens/>
      <w:overflowPunct w:val="0"/>
      <w:autoSpaceDE w:val="0"/>
      <w:autoSpaceDN w:val="0"/>
      <w:adjustRightInd w:val="0"/>
      <w:ind w:left="3600" w:right="720" w:hanging="720"/>
      <w:textAlignment w:val="baseline"/>
    </w:pPr>
    <w:rPr>
      <w:rFonts w:ascii="Courier New" w:hAnsi="Courier New"/>
      <w:sz w:val="24"/>
      <w:lang w:val="en-US" w:eastAsia="it-IT"/>
    </w:rPr>
  </w:style>
  <w:style w:type="paragraph" w:customStyle="1" w:styleId="sommario6">
    <w:name w:val="sommario 6"/>
    <w:rsid w:val="00F401C4"/>
    <w:pPr>
      <w:tabs>
        <w:tab w:val="left" w:pos="258"/>
        <w:tab w:val="left" w:pos="97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styleId="TDC6">
    <w:name w:val="toc 6"/>
    <w:basedOn w:val="Normal"/>
    <w:next w:val="Normal"/>
    <w:rsid w:val="00F401C4"/>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7">
    <w:name w:val="sommario 7"/>
    <w:rsid w:val="00F401C4"/>
    <w:pPr>
      <w:tabs>
        <w:tab w:val="left" w:pos="-720"/>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styleId="TDC7">
    <w:name w:val="toc 7"/>
    <w:basedOn w:val="Normal"/>
    <w:next w:val="Normal"/>
    <w:rsid w:val="00F401C4"/>
    <w:pPr>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8">
    <w:name w:val="sommario 8"/>
    <w:rsid w:val="00F401C4"/>
    <w:pPr>
      <w:tabs>
        <w:tab w:val="left" w:pos="258"/>
        <w:tab w:val="left" w:pos="97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styleId="TDC8">
    <w:name w:val="toc 8"/>
    <w:basedOn w:val="Normal"/>
    <w:next w:val="Normal"/>
    <w:rsid w:val="00F401C4"/>
    <w:pPr>
      <w:tabs>
        <w:tab w:val="righ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customStyle="1" w:styleId="sommario9">
    <w:name w:val="sommario 9"/>
    <w:rsid w:val="00F401C4"/>
    <w:pPr>
      <w:tabs>
        <w:tab w:val="left" w:pos="258"/>
        <w:tab w:val="left" w:pos="978"/>
      </w:tabs>
      <w:suppressAutoHyphens/>
      <w:overflowPunct w:val="0"/>
      <w:autoSpaceDE w:val="0"/>
      <w:autoSpaceDN w:val="0"/>
      <w:adjustRightInd w:val="0"/>
      <w:spacing w:before="-1" w:beforeAutospacing="0" w:line="240" w:lineRule="auto"/>
      <w:jc w:val="left"/>
      <w:textAlignment w:val="baseline"/>
    </w:pPr>
    <w:rPr>
      <w:rFonts w:ascii="Courier New" w:hAnsi="Courier New"/>
      <w:sz w:val="24"/>
      <w:lang w:val="en-US" w:eastAsia="it-IT"/>
    </w:rPr>
  </w:style>
  <w:style w:type="paragraph" w:styleId="TDC9">
    <w:name w:val="toc 9"/>
    <w:basedOn w:val="Normal"/>
    <w:next w:val="Normal"/>
    <w:rsid w:val="00F401C4"/>
    <w:pPr>
      <w:tabs>
        <w:tab w:val="right" w:leader="dot" w:pos="9360"/>
      </w:tabs>
      <w:suppressAutoHyphens/>
      <w:overflowPunct w:val="0"/>
      <w:autoSpaceDE w:val="0"/>
      <w:autoSpaceDN w:val="0"/>
      <w:adjustRightInd w:val="0"/>
      <w:ind w:left="720" w:hanging="720"/>
      <w:textAlignment w:val="baseline"/>
    </w:pPr>
    <w:rPr>
      <w:rFonts w:ascii="Courier New" w:hAnsi="Courier New"/>
      <w:sz w:val="24"/>
      <w:lang w:val="en-US" w:eastAsia="it-IT"/>
    </w:rPr>
  </w:style>
  <w:style w:type="paragraph" w:styleId="Subttulo">
    <w:name w:val="Subtitle"/>
    <w:basedOn w:val="Normal"/>
    <w:next w:val="Textoindependiente"/>
    <w:link w:val="SubttuloCar"/>
    <w:qFormat/>
    <w:rsid w:val="00F401C4"/>
    <w:pPr>
      <w:suppressAutoHyphens/>
      <w:spacing w:before="240" w:line="340" w:lineRule="atLeast"/>
      <w:ind w:firstLine="709"/>
      <w:jc w:val="center"/>
    </w:pPr>
    <w:rPr>
      <w:rFonts w:ascii="Cambria" w:hAnsi="Cambria"/>
      <w:i/>
      <w:iCs/>
      <w:kern w:val="1"/>
      <w:sz w:val="24"/>
      <w:lang w:eastAsia="ar-SA"/>
    </w:rPr>
  </w:style>
  <w:style w:type="character" w:customStyle="1" w:styleId="SubttuloCar">
    <w:name w:val="Subtítulo Car"/>
    <w:basedOn w:val="Fuentedeprrafopredeter"/>
    <w:link w:val="Subttulo"/>
    <w:rsid w:val="00F401C4"/>
    <w:rPr>
      <w:rFonts w:ascii="Cambria" w:hAnsi="Cambria"/>
      <w:i/>
      <w:iCs/>
      <w:kern w:val="1"/>
      <w:sz w:val="24"/>
      <w:szCs w:val="24"/>
      <w:lang w:val="it-IT" w:eastAsia="ar-SA"/>
    </w:rPr>
  </w:style>
  <w:style w:type="character" w:customStyle="1" w:styleId="Tablanormal41">
    <w:name w:val="Tabla normal 41"/>
    <w:uiPriority w:val="21"/>
    <w:qFormat/>
    <w:rsid w:val="00F401C4"/>
    <w:rPr>
      <w:b/>
      <w:bCs/>
      <w:i/>
      <w:iCs/>
      <w:color w:val="4F81BD"/>
    </w:rPr>
  </w:style>
  <w:style w:type="character" w:customStyle="1" w:styleId="Tecnico1">
    <w:name w:val="Tecnico 1"/>
    <w:rsid w:val="00F401C4"/>
    <w:rPr>
      <w:rFonts w:ascii="Courier New" w:hAnsi="Courier New"/>
      <w:noProof w:val="0"/>
      <w:sz w:val="24"/>
      <w:lang w:val="en-US"/>
    </w:rPr>
  </w:style>
  <w:style w:type="character" w:customStyle="1" w:styleId="Tecnico2">
    <w:name w:val="Tecnico 2"/>
    <w:rsid w:val="00F401C4"/>
    <w:rPr>
      <w:rFonts w:ascii="Courier New" w:hAnsi="Courier New"/>
      <w:noProof w:val="0"/>
      <w:sz w:val="24"/>
      <w:lang w:val="en-US"/>
    </w:rPr>
  </w:style>
  <w:style w:type="character" w:customStyle="1" w:styleId="Tecnico3">
    <w:name w:val="Tecnico 3"/>
    <w:rsid w:val="00F401C4"/>
    <w:rPr>
      <w:rFonts w:ascii="Courier New" w:hAnsi="Courier New"/>
      <w:noProof w:val="0"/>
      <w:sz w:val="24"/>
      <w:lang w:val="en-US"/>
    </w:rPr>
  </w:style>
  <w:style w:type="paragraph" w:customStyle="1" w:styleId="Tecnico4">
    <w:name w:val="Tecnico 4"/>
    <w:rsid w:val="00F401C4"/>
    <w:pPr>
      <w:tabs>
        <w:tab w:val="left" w:pos="-720"/>
      </w:tabs>
      <w:suppressAutoHyphens/>
      <w:overflowPunct w:val="0"/>
      <w:autoSpaceDE w:val="0"/>
      <w:autoSpaceDN w:val="0"/>
      <w:adjustRightInd w:val="0"/>
      <w:spacing w:before="-1" w:beforeAutospacing="0" w:line="240" w:lineRule="auto"/>
      <w:jc w:val="left"/>
      <w:textAlignment w:val="baseline"/>
    </w:pPr>
    <w:rPr>
      <w:rFonts w:ascii="Courier New" w:hAnsi="Courier New"/>
      <w:b/>
      <w:sz w:val="24"/>
      <w:lang w:val="en-US" w:eastAsia="it-IT"/>
    </w:rPr>
  </w:style>
  <w:style w:type="paragraph" w:customStyle="1" w:styleId="Tecnico5">
    <w:name w:val="Tecnico 5"/>
    <w:rsid w:val="00F401C4"/>
    <w:pPr>
      <w:tabs>
        <w:tab w:val="left" w:pos="-720"/>
      </w:tabs>
      <w:suppressAutoHyphens/>
      <w:overflowPunct w:val="0"/>
      <w:autoSpaceDE w:val="0"/>
      <w:autoSpaceDN w:val="0"/>
      <w:adjustRightInd w:val="0"/>
      <w:spacing w:before="-1" w:beforeAutospacing="0" w:line="240" w:lineRule="auto"/>
      <w:ind w:firstLine="720"/>
      <w:jc w:val="left"/>
      <w:textAlignment w:val="baseline"/>
    </w:pPr>
    <w:rPr>
      <w:rFonts w:ascii="Courier New" w:hAnsi="Courier New"/>
      <w:b/>
      <w:sz w:val="24"/>
      <w:lang w:val="en-US" w:eastAsia="it-IT"/>
    </w:rPr>
  </w:style>
  <w:style w:type="paragraph" w:customStyle="1" w:styleId="Tecnico6">
    <w:name w:val="Tecnico 6"/>
    <w:rsid w:val="00F401C4"/>
    <w:pPr>
      <w:tabs>
        <w:tab w:val="left" w:pos="-720"/>
      </w:tabs>
      <w:suppressAutoHyphens/>
      <w:overflowPunct w:val="0"/>
      <w:autoSpaceDE w:val="0"/>
      <w:autoSpaceDN w:val="0"/>
      <w:adjustRightInd w:val="0"/>
      <w:spacing w:before="-1" w:beforeAutospacing="0" w:line="240" w:lineRule="auto"/>
      <w:ind w:firstLine="720"/>
      <w:jc w:val="left"/>
      <w:textAlignment w:val="baseline"/>
    </w:pPr>
    <w:rPr>
      <w:rFonts w:ascii="Courier New" w:hAnsi="Courier New"/>
      <w:b/>
      <w:sz w:val="24"/>
      <w:lang w:val="en-US" w:eastAsia="it-IT"/>
    </w:rPr>
  </w:style>
  <w:style w:type="paragraph" w:customStyle="1" w:styleId="Tecnico7">
    <w:name w:val="Tecnico 7"/>
    <w:rsid w:val="00F401C4"/>
    <w:pPr>
      <w:tabs>
        <w:tab w:val="left" w:pos="-720"/>
      </w:tabs>
      <w:suppressAutoHyphens/>
      <w:overflowPunct w:val="0"/>
      <w:autoSpaceDE w:val="0"/>
      <w:autoSpaceDN w:val="0"/>
      <w:adjustRightInd w:val="0"/>
      <w:spacing w:before="-1" w:beforeAutospacing="0" w:line="240" w:lineRule="auto"/>
      <w:ind w:firstLine="720"/>
      <w:jc w:val="left"/>
      <w:textAlignment w:val="baseline"/>
    </w:pPr>
    <w:rPr>
      <w:rFonts w:ascii="Courier New" w:hAnsi="Courier New"/>
      <w:b/>
      <w:sz w:val="24"/>
      <w:lang w:val="en-US" w:eastAsia="it-IT"/>
    </w:rPr>
  </w:style>
  <w:style w:type="paragraph" w:customStyle="1" w:styleId="Tecnico8">
    <w:name w:val="Tecnico 8"/>
    <w:rsid w:val="00F401C4"/>
    <w:pPr>
      <w:tabs>
        <w:tab w:val="left" w:pos="-720"/>
      </w:tabs>
      <w:suppressAutoHyphens/>
      <w:overflowPunct w:val="0"/>
      <w:autoSpaceDE w:val="0"/>
      <w:autoSpaceDN w:val="0"/>
      <w:adjustRightInd w:val="0"/>
      <w:spacing w:before="-1" w:beforeAutospacing="0" w:line="240" w:lineRule="auto"/>
      <w:ind w:firstLine="720"/>
      <w:jc w:val="left"/>
      <w:textAlignment w:val="baseline"/>
    </w:pPr>
    <w:rPr>
      <w:rFonts w:ascii="Courier New" w:hAnsi="Courier New"/>
      <w:b/>
      <w:sz w:val="24"/>
      <w:lang w:val="en-US" w:eastAsia="it-IT"/>
    </w:rPr>
  </w:style>
  <w:style w:type="character" w:customStyle="1" w:styleId="textexposedshow">
    <w:name w:val="text_exposed_show"/>
    <w:rsid w:val="00F401C4"/>
  </w:style>
  <w:style w:type="paragraph" w:customStyle="1" w:styleId="titoloindicefonti">
    <w:name w:val="titolo indice fonti"/>
    <w:basedOn w:val="Normal"/>
    <w:rsid w:val="00F401C4"/>
    <w:pPr>
      <w:tabs>
        <w:tab w:val="right" w:pos="9360"/>
      </w:tabs>
      <w:suppressAutoHyphens/>
      <w:overflowPunct w:val="0"/>
      <w:autoSpaceDE w:val="0"/>
      <w:autoSpaceDN w:val="0"/>
      <w:adjustRightInd w:val="0"/>
      <w:textAlignment w:val="baseline"/>
    </w:pPr>
    <w:rPr>
      <w:rFonts w:ascii="Courier New" w:hAnsi="Courier New"/>
      <w:sz w:val="24"/>
      <w:lang w:val="en-US" w:eastAsia="it-IT"/>
    </w:rPr>
  </w:style>
  <w:style w:type="paragraph" w:styleId="TtulodeTDC">
    <w:name w:val="TOC Heading"/>
    <w:basedOn w:val="Ttulo1"/>
    <w:next w:val="Normal"/>
    <w:uiPriority w:val="39"/>
    <w:semiHidden/>
    <w:unhideWhenUsed/>
    <w:qFormat/>
    <w:rsid w:val="00F401C4"/>
    <w:pPr>
      <w:keepLines/>
      <w:spacing w:before="480" w:line="276" w:lineRule="auto"/>
      <w:outlineLvl w:val="9"/>
    </w:pPr>
    <w:rPr>
      <w:rFonts w:ascii="Cambria" w:hAnsi="Cambria"/>
      <w:caps w:val="0"/>
      <w:color w:val="365F91"/>
      <w:szCs w:val="28"/>
    </w:rPr>
  </w:style>
  <w:style w:type="character" w:customStyle="1" w:styleId="tooltipcontent1">
    <w:name w:val="tooltipcontent1"/>
    <w:rsid w:val="00F401C4"/>
    <w:rPr>
      <w:b w:val="0"/>
      <w:bCs w:val="0"/>
      <w:strike w:val="0"/>
      <w:dstrike w:val="0"/>
      <w:vanish w:val="0"/>
      <w:webHidden w:val="0"/>
      <w:color w:val="333333"/>
      <w:sz w:val="14"/>
      <w:szCs w:val="14"/>
      <w:u w:val="none"/>
      <w:effect w:val="none"/>
      <w:shd w:val="clear" w:color="auto" w:fill="F8FAFC"/>
      <w:specVanish w:val="0"/>
    </w:rPr>
  </w:style>
  <w:style w:type="character" w:customStyle="1" w:styleId="tooltipcontentwrapper1">
    <w:name w:val="tooltipcontentwrapper1"/>
    <w:rsid w:val="00F401C4"/>
    <w:rPr>
      <w:vanish w:val="0"/>
      <w:webHidden w:val="0"/>
      <w:bdr w:val="single" w:sz="4" w:space="0" w:color="B4BDB1" w:frame="1"/>
      <w:specVanish w:val="0"/>
    </w:rPr>
  </w:style>
  <w:style w:type="character" w:customStyle="1" w:styleId="unicode">
    <w:name w:val="unicode"/>
    <w:rsid w:val="00F401C4"/>
  </w:style>
  <w:style w:type="character" w:customStyle="1" w:styleId="WW-FootnoteCharacters">
    <w:name w:val="WW-Footnote Characters"/>
    <w:rsid w:val="00F401C4"/>
    <w:rPr>
      <w:vertAlign w:val="superscript"/>
    </w:rPr>
  </w:style>
  <w:style w:type="character" w:customStyle="1" w:styleId="WW-Rimandonotaapidipagina">
    <w:name w:val="WW-Rimando nota a piè di pagina"/>
    <w:rsid w:val="00F401C4"/>
    <w:rPr>
      <w:vertAlign w:val="superscript"/>
    </w:rPr>
  </w:style>
  <w:style w:type="character" w:customStyle="1" w:styleId="apple-converted-space">
    <w:name w:val="apple-converted-space"/>
    <w:rsid w:val="00F401C4"/>
  </w:style>
  <w:style w:type="character" w:customStyle="1" w:styleId="mw-cite-backlink">
    <w:name w:val="mw-cite-backlink"/>
    <w:rsid w:val="00F401C4"/>
  </w:style>
  <w:style w:type="paragraph" w:customStyle="1" w:styleId="EstilocanonInterlineadosencillo">
    <w:name w:val="Estilo canon + Interlineado:  sencillo"/>
    <w:basedOn w:val="canon"/>
    <w:rsid w:val="00F401C4"/>
    <w:pPr>
      <w:spacing w:line="240" w:lineRule="auto"/>
    </w:pPr>
    <w:rPr>
      <w:bCs/>
    </w:rPr>
  </w:style>
  <w:style w:type="paragraph" w:customStyle="1" w:styleId="EstilocentratoAntes0pto">
    <w:name w:val="Estilo centrato + Antes:  0 pto"/>
    <w:basedOn w:val="centrato"/>
    <w:rsid w:val="00F401C4"/>
    <w:pPr>
      <w:spacing w:before="0"/>
    </w:pPr>
  </w:style>
  <w:style w:type="paragraph" w:customStyle="1" w:styleId="EstilocentratoRojoHuecaAntes0ptoDespus4ptoExpan">
    <w:name w:val="Estilo centrato + Rojo Hueca Antes:  0 pto Después:  4 pto Expan..."/>
    <w:basedOn w:val="centrato"/>
    <w:rsid w:val="00F401C4"/>
    <w:pPr>
      <w:spacing w:before="0" w:after="80" w:line="300" w:lineRule="atLeast"/>
    </w:pPr>
    <w:rPr>
      <w:outline/>
      <w:color w:val="FF0000"/>
      <w:spacing w:val="60"/>
    </w:rPr>
  </w:style>
  <w:style w:type="character" w:customStyle="1" w:styleId="FootnoteCharacters">
    <w:name w:val="Footnote Characters"/>
    <w:rsid w:val="00F401C4"/>
    <w:rPr>
      <w:rFonts w:ascii="Times" w:hAnsi="Times" w:cs="font316"/>
      <w:position w:val="1"/>
      <w:sz w:val="14"/>
    </w:rPr>
  </w:style>
  <w:style w:type="table" w:styleId="Tablaconcuadrcula">
    <w:name w:val="Table Grid"/>
    <w:basedOn w:val="Tablanormal"/>
    <w:rsid w:val="00F401C4"/>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71290">
      <w:bodyDiv w:val="1"/>
      <w:marLeft w:val="0"/>
      <w:marRight w:val="0"/>
      <w:marTop w:val="0"/>
      <w:marBottom w:val="0"/>
      <w:divBdr>
        <w:top w:val="none" w:sz="0" w:space="0" w:color="auto"/>
        <w:left w:val="none" w:sz="0" w:space="0" w:color="auto"/>
        <w:bottom w:val="none" w:sz="0" w:space="0" w:color="auto"/>
        <w:right w:val="none" w:sz="0" w:space="0" w:color="auto"/>
      </w:divBdr>
    </w:div>
    <w:div w:id="188104158">
      <w:bodyDiv w:val="1"/>
      <w:marLeft w:val="0"/>
      <w:marRight w:val="0"/>
      <w:marTop w:val="0"/>
      <w:marBottom w:val="0"/>
      <w:divBdr>
        <w:top w:val="none" w:sz="0" w:space="0" w:color="auto"/>
        <w:left w:val="none" w:sz="0" w:space="0" w:color="auto"/>
        <w:bottom w:val="none" w:sz="0" w:space="0" w:color="auto"/>
        <w:right w:val="none" w:sz="0" w:space="0" w:color="auto"/>
      </w:divBdr>
    </w:div>
    <w:div w:id="190531541">
      <w:bodyDiv w:val="1"/>
      <w:marLeft w:val="0"/>
      <w:marRight w:val="0"/>
      <w:marTop w:val="0"/>
      <w:marBottom w:val="0"/>
      <w:divBdr>
        <w:top w:val="none" w:sz="0" w:space="0" w:color="auto"/>
        <w:left w:val="none" w:sz="0" w:space="0" w:color="auto"/>
        <w:bottom w:val="none" w:sz="0" w:space="0" w:color="auto"/>
        <w:right w:val="none" w:sz="0" w:space="0" w:color="auto"/>
      </w:divBdr>
    </w:div>
    <w:div w:id="191462124">
      <w:bodyDiv w:val="1"/>
      <w:marLeft w:val="0"/>
      <w:marRight w:val="0"/>
      <w:marTop w:val="0"/>
      <w:marBottom w:val="0"/>
      <w:divBdr>
        <w:top w:val="none" w:sz="0" w:space="0" w:color="auto"/>
        <w:left w:val="none" w:sz="0" w:space="0" w:color="auto"/>
        <w:bottom w:val="none" w:sz="0" w:space="0" w:color="auto"/>
        <w:right w:val="none" w:sz="0" w:space="0" w:color="auto"/>
      </w:divBdr>
    </w:div>
    <w:div w:id="1032927086">
      <w:bodyDiv w:val="1"/>
      <w:marLeft w:val="0"/>
      <w:marRight w:val="0"/>
      <w:marTop w:val="0"/>
      <w:marBottom w:val="0"/>
      <w:divBdr>
        <w:top w:val="none" w:sz="0" w:space="0" w:color="auto"/>
        <w:left w:val="none" w:sz="0" w:space="0" w:color="auto"/>
        <w:bottom w:val="none" w:sz="0" w:space="0" w:color="auto"/>
        <w:right w:val="none" w:sz="0" w:space="0" w:color="auto"/>
      </w:divBdr>
    </w:div>
    <w:div w:id="1377005766">
      <w:bodyDiv w:val="1"/>
      <w:marLeft w:val="0"/>
      <w:marRight w:val="0"/>
      <w:marTop w:val="0"/>
      <w:marBottom w:val="0"/>
      <w:divBdr>
        <w:top w:val="none" w:sz="0" w:space="0" w:color="auto"/>
        <w:left w:val="none" w:sz="0" w:space="0" w:color="auto"/>
        <w:bottom w:val="none" w:sz="0" w:space="0" w:color="auto"/>
        <w:right w:val="none" w:sz="0" w:space="0" w:color="auto"/>
      </w:divBdr>
    </w:div>
    <w:div w:id="1411467566">
      <w:bodyDiv w:val="1"/>
      <w:marLeft w:val="0"/>
      <w:marRight w:val="0"/>
      <w:marTop w:val="0"/>
      <w:marBottom w:val="0"/>
      <w:divBdr>
        <w:top w:val="none" w:sz="0" w:space="0" w:color="auto"/>
        <w:left w:val="none" w:sz="0" w:space="0" w:color="auto"/>
        <w:bottom w:val="none" w:sz="0" w:space="0" w:color="auto"/>
        <w:right w:val="none" w:sz="0" w:space="0" w:color="auto"/>
      </w:divBdr>
    </w:div>
    <w:div w:id="1434935600">
      <w:bodyDiv w:val="1"/>
      <w:marLeft w:val="0"/>
      <w:marRight w:val="0"/>
      <w:marTop w:val="0"/>
      <w:marBottom w:val="0"/>
      <w:divBdr>
        <w:top w:val="none" w:sz="0" w:space="0" w:color="auto"/>
        <w:left w:val="none" w:sz="0" w:space="0" w:color="auto"/>
        <w:bottom w:val="none" w:sz="0" w:space="0" w:color="auto"/>
        <w:right w:val="none" w:sz="0" w:space="0" w:color="auto"/>
      </w:divBdr>
    </w:div>
    <w:div w:id="1524055130">
      <w:bodyDiv w:val="1"/>
      <w:marLeft w:val="0"/>
      <w:marRight w:val="0"/>
      <w:marTop w:val="0"/>
      <w:marBottom w:val="0"/>
      <w:divBdr>
        <w:top w:val="none" w:sz="0" w:space="0" w:color="auto"/>
        <w:left w:val="none" w:sz="0" w:space="0" w:color="auto"/>
        <w:bottom w:val="none" w:sz="0" w:space="0" w:color="auto"/>
        <w:right w:val="none" w:sz="0" w:space="0" w:color="auto"/>
      </w:divBdr>
    </w:div>
    <w:div w:id="1573006898">
      <w:bodyDiv w:val="1"/>
      <w:marLeft w:val="0"/>
      <w:marRight w:val="0"/>
      <w:marTop w:val="0"/>
      <w:marBottom w:val="0"/>
      <w:divBdr>
        <w:top w:val="none" w:sz="0" w:space="0" w:color="auto"/>
        <w:left w:val="none" w:sz="0" w:space="0" w:color="auto"/>
        <w:bottom w:val="none" w:sz="0" w:space="0" w:color="auto"/>
        <w:right w:val="none" w:sz="0" w:space="0" w:color="auto"/>
      </w:divBdr>
    </w:div>
    <w:div w:id="1657488941">
      <w:bodyDiv w:val="1"/>
      <w:marLeft w:val="0"/>
      <w:marRight w:val="0"/>
      <w:marTop w:val="0"/>
      <w:marBottom w:val="0"/>
      <w:divBdr>
        <w:top w:val="none" w:sz="0" w:space="0" w:color="auto"/>
        <w:left w:val="none" w:sz="0" w:space="0" w:color="auto"/>
        <w:bottom w:val="none" w:sz="0" w:space="0" w:color="auto"/>
        <w:right w:val="none" w:sz="0" w:space="0" w:color="auto"/>
      </w:divBdr>
    </w:div>
    <w:div w:id="181876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41</Pages>
  <Words>19072</Words>
  <Characters>108716</Characters>
  <Application>Microsoft Office Word</Application>
  <DocSecurity>0</DocSecurity>
  <Lines>905</Lines>
  <Paragraphs>255</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Documento normal</vt:lpstr>
      <vt:lpstr>Documento normal</vt:lpstr>
    </vt:vector>
  </TitlesOfParts>
  <Company>btc</Company>
  <LinksUpToDate>false</LinksUpToDate>
  <CharactersWithSpaces>127533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normal</dc:title>
  <dc:subject>modelo</dc:subject>
  <dc:creator>Tomix</dc:creator>
  <dc:description>salvar como</dc:description>
  <cp:lastModifiedBy>Tomix</cp:lastModifiedBy>
  <cp:revision>2</cp:revision>
  <dcterms:created xsi:type="dcterms:W3CDTF">2018-04-21T08:55:00Z</dcterms:created>
  <dcterms:modified xsi:type="dcterms:W3CDTF">2018-04-21T10:21:00Z</dcterms:modified>
</cp:coreProperties>
</file>