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C9" w:rsidRPr="007C64CC" w:rsidRDefault="008429C9" w:rsidP="007C64CC">
      <w:pPr>
        <w:pStyle w:val="canon"/>
      </w:pPr>
      <w:r w:rsidRPr="007C64CC">
        <w:rPr>
          <w:rStyle w:val="shorttext"/>
          <w:rFonts w:asciiTheme="minorHAnsi" w:hAnsiTheme="minorHAnsi" w:cstheme="minorHAnsi"/>
          <w:color w:val="222222"/>
          <w:sz w:val="28"/>
          <w:szCs w:val="28"/>
        </w:rPr>
        <w:t xml:space="preserve">LA </w:t>
      </w:r>
      <w:r w:rsidRPr="007C64CC">
        <w:rPr>
          <w:rStyle w:val="hps"/>
          <w:rFonts w:asciiTheme="minorHAnsi" w:hAnsiTheme="minorHAnsi" w:cstheme="minorHAnsi"/>
          <w:color w:val="222222"/>
          <w:sz w:val="28"/>
          <w:szCs w:val="28"/>
        </w:rPr>
        <w:t>COSTITUZIONE</w:t>
      </w:r>
      <w:r w:rsidRPr="007C64CC">
        <w:rPr>
          <w:rStyle w:val="shorttext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7C64CC">
        <w:rPr>
          <w:rStyle w:val="hps"/>
          <w:rFonts w:asciiTheme="minorHAnsi" w:hAnsiTheme="minorHAnsi" w:cstheme="minorHAnsi"/>
          <w:color w:val="222222"/>
          <w:sz w:val="28"/>
          <w:szCs w:val="28"/>
        </w:rPr>
        <w:t>DEL KENYA  2010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7C64CC" w:rsidRPr="007C64CC" w:rsidTr="007C64CC"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Noi , il popolo del Kenya </w:t>
            </w: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, riconoscendo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la supremazia di Dio Onnipotente di tutta la creazione : ... </w:t>
            </w: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orgogliosi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della nostra diversità etnica , culturale e religiosa , e determinati a vivere in pace e unità come una nazione sovrana una e indivisibile: ... </w:t>
            </w: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Dio benedica Kenya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... </w:t>
            </w:r>
          </w:p>
        </w:tc>
      </w:tr>
      <w:tr w:rsidR="007C64CC" w:rsidRPr="007C64CC" w:rsidTr="007C64CC"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8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. Non ci sarà alcuna religione di Stato . </w:t>
            </w:r>
          </w:p>
        </w:tc>
      </w:tr>
      <w:tr w:rsidR="007C64CC" w:rsidRPr="007C64CC" w:rsidTr="007C64CC"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 xml:space="preserve">CAPITOLO QUARTO  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La dichiarazioni dei Diritti </w:t>
            </w:r>
          </w:p>
        </w:tc>
      </w:tr>
      <w:tr w:rsidR="007C64CC" w:rsidRPr="007C64CC" w:rsidTr="007C64CC"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21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. ... ( 3 ) Tutti gli organi dello Stato e tutti i funzionari pubblici hanno il dovere di affrontare i bisogni dei gruppi vulnerabili all'interno della società , comprese le donne , i membri più anziani</w:t>
            </w:r>
            <w:bookmarkStart w:id="0" w:name="_GoBack"/>
            <w:bookmarkEnd w:id="0"/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della società , persone con disabilità , bambini, giovani , membri delle  comunità minoranze o emarginate, e membri di particolari comunità etniche , religiose o culturali. </w:t>
            </w:r>
          </w:p>
        </w:tc>
      </w:tr>
      <w:tr w:rsidR="007C64CC" w:rsidRPr="007C64CC" w:rsidTr="007C64CC"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Limitazione dei diritti e delle libertà fondamentali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</w:t>
            </w:r>
          </w:p>
          <w:p w:rsidR="007C64CC" w:rsidRPr="007C64CC" w:rsidRDefault="007C64CC" w:rsidP="007C64CC">
            <w:pPr>
              <w:spacing w:before="0" w:after="0" w:line="264" w:lineRule="auto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 xml:space="preserve">24 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.... ( 4 ) Le disposizioni del presente capitolo in materia di parità deve essere qualificato nella misura strettamente necessaria per l'applicazione del diritto musulmano dinanzi ai tribunali dei  Kadhi , a persone che professano la religione musulmana, in materia riguardante lo statuto personale , il mat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rimonio , divorzio ed eredità.</w:t>
            </w:r>
          </w:p>
        </w:tc>
      </w:tr>
      <w:tr w:rsidR="007C64CC" w:rsidRPr="007C64CC" w:rsidTr="007C64CC">
        <w:tc>
          <w:tcPr>
            <w:tcW w:w="5000" w:type="pct"/>
          </w:tcPr>
          <w:p w:rsid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Uguaglianza e libertà dalla discriminazione</w:t>
            </w:r>
          </w:p>
          <w:p w:rsidR="007C64CC" w:rsidRPr="007C64CC" w:rsidRDefault="007C64CC" w:rsidP="007C64CC">
            <w:pPr>
              <w:spacing w:before="0" w:after="0" w:line="264" w:lineRule="auto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27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.... ( 4 ) Lo Stato non deve discriminare direttamente o indirettamente, contro  qualsiasi persona per qualsivoglia motivo , compreso razza, sesso , gravidanza , stato civile , stato di salute , origine etnica o sociale , colore, età , disabilità, religione , di coscienza , di credo, cultura , il v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estito , la lingua o la nascita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.</w:t>
            </w:r>
          </w:p>
        </w:tc>
      </w:tr>
      <w:tr w:rsidR="007C64CC" w:rsidRPr="007C64CC" w:rsidTr="007C64CC"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 xml:space="preserve">La libertà di coscienza, di religione , di credo e opinione </w:t>
            </w:r>
          </w:p>
          <w:p w:rsidR="007C64CC" w:rsidRPr="007C64CC" w:rsidRDefault="007C64CC" w:rsidP="007C64CC">
            <w:pPr>
              <w:spacing w:before="0" w:after="0" w:line="264" w:lineRule="auto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32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. (1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) Ogni persona ha il diritto alla libertà di coscien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za, di religione, di pensiero, di credo e di opinione.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(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2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) Ogni persona ha il diritto, o  individualmente o in comunità con altri, in pubblico o in privato , di manifestare qualsiasi religione o credo attraverso il culto, la pratica , l'insegnamento e l'osservanza , tra cui il rispetto di una giornata di culto . 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(3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) Una persona non può essere negato l'accesso a qualsiasi istituzione , l'occupazione o struttura , o il godimento di qualsiasi diritto , a causa della fede o 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della religione della persona.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(4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) Una persona non deve essere costretto ad agire ,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o impegnarsi in qualsiasi atto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, che è contrario alla fede o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alla religione della persona.</w:t>
            </w:r>
          </w:p>
        </w:tc>
      </w:tr>
      <w:tr w:rsidR="007C64CC" w:rsidRPr="007C64CC" w:rsidTr="00A472DF">
        <w:trPr>
          <w:trHeight w:val="1520"/>
        </w:trPr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lastRenderedPageBreak/>
              <w:t>Famiglia</w:t>
            </w:r>
          </w:p>
          <w:p w:rsidR="007C64CC" w:rsidRPr="007C64CC" w:rsidRDefault="007C64CC" w:rsidP="007C64CC">
            <w:pPr>
              <w:spacing w:before="0" w:after="0" w:line="264" w:lineRule="auto"/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45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. ( 1 ) La famiglia è il nucleo naturale e fondamentale della società e la base necessaria di ordine sociale , e gode, il riconoscimento e la tutela dello Stato ... </w:t>
            </w:r>
          </w:p>
        </w:tc>
      </w:tr>
      <w:tr w:rsidR="007C64CC" w:rsidRPr="007C64CC" w:rsidTr="007C64CC"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(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4) Il Parlamento dovrà emanare una legislazione che riconosce - ( a) i matrimoni conclusi sotto qualsiasi tradizione , o un sistema di diritto religioso, personale o famigliare , e ( b ) qualsiasi sistema di diritto personale e familiare in qualsiasi tradizione , o aderito da persone che professano una determinata religione , nella misura in cui tali matrimoni o sistemi di diritto sono coerenti con questa Costituzione.</w:t>
            </w:r>
          </w:p>
        </w:tc>
      </w:tr>
      <w:tr w:rsidR="007C64CC" w:rsidRPr="007C64CC" w:rsidTr="002A6A7C">
        <w:trPr>
          <w:trHeight w:val="1520"/>
        </w:trPr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91</w:t>
            </w: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. (1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) Ogni partito politico  deve ... </w:t>
            </w:r>
          </w:p>
          <w:p w:rsidR="007C64CC" w:rsidRPr="007C64CC" w:rsidRDefault="007C64CC" w:rsidP="007C64CC">
            <w:pPr>
              <w:spacing w:before="0" w:after="0" w:line="264" w:lineRule="auto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(2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) Un partito politico non deve essere fondata su una base religiosa , linguistica , razziale, etnica , di genere o regionale o ... </w:t>
            </w:r>
          </w:p>
        </w:tc>
      </w:tr>
      <w:tr w:rsidR="007C64CC" w:rsidRPr="007C64CC" w:rsidTr="007C64CC">
        <w:tc>
          <w:tcPr>
            <w:tcW w:w="5000" w:type="pct"/>
          </w:tcPr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Tribunali  dei Kadhi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>170</w:t>
            </w: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 . ( 1 ) Ci sarà un capo Kadhi e tale numero , essendo non meno di tre, di altri Kadhi così come previsto ai sensi di una legge del Parlamento. 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2 ) Una persona non deve essere qualificata per essere nominata a tenere o agire in ufficio di Kadhi a meno che la persona – 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(a) professa la religione musulmana , e 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(b) possiede tale conoscenza del diritto musulmano applicabile a tutte le sette di musulmani come qualifica la persona , nel parere della Commissione di servizio giudiziaria , di poter tenere un Tribunale di Kadhi . 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 xml:space="preserve">(3) Il Parlamento deve istituire tribunali dei Kadhi, ciascuno dei quali avrà la competenza e poteri ad essa conferiti dalla legge , soggetti a clausola ( 5 ) . </w:t>
            </w:r>
          </w:p>
          <w:p w:rsidR="007C64CC" w:rsidRPr="007C64CC" w:rsidRDefault="007C64CC" w:rsidP="007C64CC">
            <w:pPr>
              <w:spacing w:before="0" w:after="0" w:line="264" w:lineRule="auto"/>
              <w:ind w:firstLine="0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(4) Il capo Kadhi e gli altri Kadhi , o il Capo Kadhi e tale numero degli altri Kadhi (non essendo meno in numero di tre ) che possono essere prescritti sotto una legge del Parlamento , ciascuna deve essere abilitata a tenere un  Tribunale di un Kadhi avente competenza all'interno del Kenya.</w:t>
            </w:r>
          </w:p>
          <w:p w:rsidR="007C64CC" w:rsidRPr="007C64CC" w:rsidRDefault="007C64CC" w:rsidP="007C64CC">
            <w:pPr>
              <w:spacing w:before="0" w:after="0" w:line="264" w:lineRule="auto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7C64CC">
              <w:rPr>
                <w:rFonts w:asciiTheme="minorHAnsi" w:hAnsiTheme="minorHAnsi" w:cstheme="minorHAnsi"/>
                <w:sz w:val="28"/>
                <w:szCs w:val="28"/>
                <w:lang w:eastAsia="it-IT"/>
              </w:rPr>
              <w:t>(5) La competenza giurisdizionale di un Tribunale dei Kadhi è limitata alla determinazione delle questioni di diritto musulmano in materia di statuto personale, il matrimonio, il divorzio o successione in un procedimento in cui tutte le parti professano la religione musulmana e sottoposte alla giurisdizione dei tribunali dei Kadhi.</w:t>
            </w:r>
          </w:p>
        </w:tc>
      </w:tr>
    </w:tbl>
    <w:p w:rsidR="00E14990" w:rsidRPr="007C64CC" w:rsidRDefault="00E14990" w:rsidP="007C64CC">
      <w:pPr>
        <w:spacing w:before="0" w:after="0" w:line="264" w:lineRule="auto"/>
        <w:ind w:firstLine="0"/>
        <w:rPr>
          <w:rFonts w:asciiTheme="minorHAnsi" w:hAnsiTheme="minorHAnsi" w:cstheme="minorHAnsi"/>
          <w:color w:val="777777"/>
          <w:sz w:val="28"/>
          <w:szCs w:val="28"/>
          <w:lang w:eastAsia="it-IT"/>
        </w:rPr>
      </w:pPr>
    </w:p>
    <w:sectPr w:rsidR="00E14990" w:rsidRPr="007C64CC" w:rsidSect="00CA2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New York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Times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7B42722"/>
    <w:multiLevelType w:val="hybridMultilevel"/>
    <w:tmpl w:val="E52459E2"/>
    <w:lvl w:ilvl="0" w:tplc="ED4C39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06439"/>
    <w:multiLevelType w:val="hybridMultilevel"/>
    <w:tmpl w:val="B1CED178"/>
    <w:lvl w:ilvl="0" w:tplc="9D9E3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DD0B34"/>
    <w:rsid w:val="0011481E"/>
    <w:rsid w:val="002C0E81"/>
    <w:rsid w:val="0037428F"/>
    <w:rsid w:val="0055477B"/>
    <w:rsid w:val="006F6C1C"/>
    <w:rsid w:val="007C64CC"/>
    <w:rsid w:val="008429C9"/>
    <w:rsid w:val="009C3724"/>
    <w:rsid w:val="00BC32CB"/>
    <w:rsid w:val="00CA2C4B"/>
    <w:rsid w:val="00D41FA3"/>
    <w:rsid w:val="00DD0B34"/>
    <w:rsid w:val="00E14990"/>
    <w:rsid w:val="00E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Classic 4" w:uiPriority="0"/>
    <w:lsdException w:name="Table Columns 4" w:uiPriority="0"/>
    <w:lsdException w:name="Table Columns 5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4CC"/>
    <w:pPr>
      <w:spacing w:before="80" w:after="60" w:line="288" w:lineRule="auto"/>
      <w:ind w:firstLine="284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7C64CC"/>
    <w:pPr>
      <w:keepNext/>
      <w:spacing w:before="240"/>
      <w:jc w:val="center"/>
      <w:outlineLvl w:val="0"/>
    </w:pPr>
    <w:rPr>
      <w:rFonts w:cs="Arial"/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C64CC"/>
    <w:pPr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qFormat/>
    <w:rsid w:val="007C64CC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7C64CC"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7C64CC"/>
    <w:pPr>
      <w:keepNext/>
      <w:spacing w:line="280" w:lineRule="atLeast"/>
      <w:jc w:val="right"/>
      <w:outlineLvl w:val="4"/>
    </w:pPr>
  </w:style>
  <w:style w:type="character" w:default="1" w:styleId="Carpredefinitoparagrafo">
    <w:name w:val="Default Paragraph Font"/>
    <w:uiPriority w:val="1"/>
    <w:semiHidden/>
    <w:unhideWhenUsed/>
    <w:rsid w:val="007C64CC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7C64CC"/>
  </w:style>
  <w:style w:type="character" w:customStyle="1" w:styleId="hps">
    <w:name w:val="hps"/>
    <w:basedOn w:val="Carpredefinitoparagrafo"/>
    <w:rsid w:val="0055477B"/>
  </w:style>
  <w:style w:type="paragraph" w:styleId="Paragrafoelenco">
    <w:name w:val="List Paragraph"/>
    <w:basedOn w:val="Normale"/>
    <w:uiPriority w:val="34"/>
    <w:qFormat/>
    <w:rsid w:val="00D41FA3"/>
    <w:pPr>
      <w:ind w:left="720"/>
      <w:contextualSpacing/>
    </w:pPr>
  </w:style>
  <w:style w:type="character" w:customStyle="1" w:styleId="shorttext">
    <w:name w:val="short_text"/>
    <w:basedOn w:val="Carpredefinitoparagrafo"/>
    <w:rsid w:val="008429C9"/>
  </w:style>
  <w:style w:type="paragraph" w:customStyle="1" w:styleId="1">
    <w:name w:val="1"/>
    <w:basedOn w:val="Normale"/>
    <w:rsid w:val="007C64CC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7C64CC"/>
    <w:pPr>
      <w:ind w:firstLine="567"/>
    </w:pPr>
    <w:rPr>
      <w:sz w:val="36"/>
    </w:rPr>
  </w:style>
  <w:style w:type="paragraph" w:customStyle="1" w:styleId="3">
    <w:name w:val="3"/>
    <w:basedOn w:val="2"/>
    <w:rsid w:val="007C64CC"/>
    <w:pPr>
      <w:ind w:firstLine="0"/>
      <w:jc w:val="center"/>
    </w:pPr>
    <w:rPr>
      <w:b/>
    </w:rPr>
  </w:style>
  <w:style w:type="paragraph" w:customStyle="1" w:styleId="4">
    <w:name w:val="4"/>
    <w:basedOn w:val="Normale"/>
    <w:rsid w:val="007C64CC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e"/>
    <w:rsid w:val="007C64CC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e"/>
    <w:rsid w:val="007C64CC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e"/>
    <w:rsid w:val="007C64CC"/>
    <w:pPr>
      <w:spacing w:before="60" w:line="240" w:lineRule="atLeast"/>
      <w:ind w:left="567" w:hanging="567"/>
    </w:pPr>
    <w:rPr>
      <w:sz w:val="36"/>
    </w:rPr>
  </w:style>
  <w:style w:type="paragraph" w:customStyle="1" w:styleId="7">
    <w:name w:val="7"/>
    <w:basedOn w:val="psalm"/>
    <w:rsid w:val="007C64CC"/>
    <w:pPr>
      <w:ind w:left="0" w:firstLine="0"/>
    </w:pPr>
    <w:rPr>
      <w:b/>
    </w:rPr>
  </w:style>
  <w:style w:type="paragraph" w:customStyle="1" w:styleId="8">
    <w:name w:val="8"/>
    <w:basedOn w:val="Normale"/>
    <w:rsid w:val="007C64CC"/>
    <w:pPr>
      <w:widowControl w:val="0"/>
      <w:kinsoku w:val="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7C64CC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7C64CC"/>
    <w:pPr>
      <w:widowControl w:val="0"/>
      <w:kinsoku w:val="0"/>
      <w:ind w:left="567" w:hanging="567"/>
    </w:pPr>
    <w:rPr>
      <w:sz w:val="36"/>
    </w:rPr>
  </w:style>
  <w:style w:type="paragraph" w:customStyle="1" w:styleId="Ad">
    <w:name w:val="Ad"/>
    <w:basedOn w:val="Normale"/>
    <w:next w:val="Normale"/>
    <w:rsid w:val="007C64CC"/>
    <w:pPr>
      <w:keepNext/>
      <w:jc w:val="center"/>
    </w:pPr>
    <w:rPr>
      <w:b/>
      <w:sz w:val="36"/>
    </w:rPr>
  </w:style>
  <w:style w:type="paragraph" w:customStyle="1" w:styleId="antifona">
    <w:name w:val="antifona"/>
    <w:basedOn w:val="Normale"/>
    <w:rsid w:val="007C64CC"/>
    <w:pPr>
      <w:ind w:firstLine="567"/>
    </w:pPr>
    <w:rPr>
      <w:sz w:val="36"/>
    </w:rPr>
  </w:style>
  <w:style w:type="paragraph" w:customStyle="1" w:styleId="articulo">
    <w:name w:val="articulo"/>
    <w:basedOn w:val="Normale"/>
    <w:rsid w:val="007C64CC"/>
    <w:pPr>
      <w:keepNext/>
      <w:jc w:val="center"/>
    </w:pPr>
    <w:rPr>
      <w:smallCaps/>
    </w:rPr>
  </w:style>
  <w:style w:type="paragraph" w:customStyle="1" w:styleId="ARTICULO0">
    <w:name w:val="ARTICULO"/>
    <w:basedOn w:val="Normale"/>
    <w:rsid w:val="007C64CC"/>
    <w:pPr>
      <w:keepNext/>
      <w:jc w:val="center"/>
    </w:pPr>
    <w:rPr>
      <w:smallCaps/>
    </w:rPr>
  </w:style>
  <w:style w:type="paragraph" w:customStyle="1" w:styleId="canon">
    <w:name w:val="canon"/>
    <w:basedOn w:val="Normale"/>
    <w:link w:val="canonCar"/>
    <w:qFormat/>
    <w:rsid w:val="007C64CC"/>
    <w:pPr>
      <w:jc w:val="center"/>
    </w:pPr>
    <w:rPr>
      <w:b/>
    </w:rPr>
  </w:style>
  <w:style w:type="character" w:customStyle="1" w:styleId="canonCar">
    <w:name w:val="canon Car"/>
    <w:link w:val="canon"/>
    <w:rsid w:val="007C64CC"/>
    <w:rPr>
      <w:rFonts w:ascii="Verdana" w:eastAsia="Times New Roman" w:hAnsi="Verdana" w:cs="Times New Roman"/>
      <w:b/>
      <w:sz w:val="24"/>
      <w:szCs w:val="20"/>
    </w:rPr>
  </w:style>
  <w:style w:type="paragraph" w:customStyle="1" w:styleId="centrato">
    <w:name w:val="centrato"/>
    <w:basedOn w:val="Normale"/>
    <w:rsid w:val="007C64CC"/>
    <w:pPr>
      <w:keepNext/>
      <w:jc w:val="center"/>
    </w:pPr>
  </w:style>
  <w:style w:type="character" w:styleId="Collegamentoipertestuale">
    <w:name w:val="Hyperlink"/>
    <w:rsid w:val="007C64CC"/>
    <w:rPr>
      <w:color w:val="0000FF"/>
      <w:u w:val="none"/>
    </w:rPr>
  </w:style>
  <w:style w:type="paragraph" w:styleId="Corpotesto">
    <w:name w:val="Body Text"/>
    <w:basedOn w:val="Normale"/>
    <w:link w:val="CorpotestoCarattere"/>
    <w:rsid w:val="007C64CC"/>
    <w:rPr>
      <w:rFonts w:eastAsia="Times"/>
    </w:rPr>
  </w:style>
  <w:style w:type="character" w:customStyle="1" w:styleId="CorpotestoCarattere">
    <w:name w:val="Corpo testo Carattere"/>
    <w:link w:val="Corpotesto"/>
    <w:rsid w:val="007C64CC"/>
    <w:rPr>
      <w:rFonts w:ascii="Verdana" w:eastAsia="Times" w:hAnsi="Verdana" w:cs="Times New Roman"/>
      <w:sz w:val="24"/>
      <w:szCs w:val="20"/>
    </w:rPr>
  </w:style>
  <w:style w:type="paragraph" w:customStyle="1" w:styleId="da">
    <w:name w:val="día"/>
    <w:basedOn w:val="Normale"/>
    <w:rsid w:val="007C64CC"/>
    <w:pPr>
      <w:widowControl w:val="0"/>
      <w:kinsoku w:val="0"/>
      <w:jc w:val="center"/>
    </w:pPr>
    <w:rPr>
      <w:rFonts w:ascii="Times"/>
      <w:b/>
      <w:caps/>
      <w:color w:val="FF0000"/>
    </w:rPr>
  </w:style>
  <w:style w:type="paragraph" w:styleId="Elenco">
    <w:name w:val="List"/>
    <w:basedOn w:val="Normale"/>
    <w:rsid w:val="007C64CC"/>
    <w:pPr>
      <w:widowControl w:val="0"/>
      <w:kinsoku w:val="0"/>
      <w:spacing w:after="120"/>
    </w:pPr>
  </w:style>
  <w:style w:type="paragraph" w:styleId="Elenco4">
    <w:name w:val="List 4"/>
    <w:basedOn w:val="Normale"/>
    <w:semiHidden/>
    <w:rsid w:val="007C64CC"/>
    <w:pPr>
      <w:ind w:left="1132" w:hanging="283"/>
    </w:pPr>
  </w:style>
  <w:style w:type="paragraph" w:styleId="Elenco5">
    <w:name w:val="List 5"/>
    <w:basedOn w:val="Normale"/>
    <w:semiHidden/>
    <w:rsid w:val="007C64CC"/>
    <w:pPr>
      <w:ind w:left="1415" w:hanging="283"/>
    </w:pPr>
  </w:style>
  <w:style w:type="paragraph" w:customStyle="1" w:styleId="partedehora">
    <w:name w:val="parte de hora"/>
    <w:basedOn w:val="Normale"/>
    <w:next w:val="Normale"/>
    <w:rsid w:val="007C64CC"/>
    <w:pPr>
      <w:widowControl w:val="0"/>
      <w:kinsoku w:val="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7C64CC"/>
  </w:style>
  <w:style w:type="paragraph" w:customStyle="1" w:styleId="FeriaHebdomada">
    <w:name w:val="Feria Hebdomada"/>
    <w:basedOn w:val="Normale"/>
    <w:next w:val="Normale"/>
    <w:rsid w:val="007C64CC"/>
    <w:pPr>
      <w:keepNext/>
      <w:widowControl w:val="0"/>
      <w:jc w:val="center"/>
    </w:pPr>
    <w:rPr>
      <w:shadow/>
      <w:color w:val="FF0000"/>
      <w:sz w:val="36"/>
    </w:rPr>
  </w:style>
  <w:style w:type="paragraph" w:styleId="Firma">
    <w:name w:val="Signature"/>
    <w:basedOn w:val="Normale"/>
    <w:link w:val="FirmaCarattere"/>
    <w:rsid w:val="007C64CC"/>
    <w:pPr>
      <w:widowControl w:val="0"/>
      <w:kinsoku w:val="0"/>
      <w:ind w:left="4253"/>
    </w:pPr>
  </w:style>
  <w:style w:type="character" w:customStyle="1" w:styleId="FirmaCarattere">
    <w:name w:val="Firma Carattere"/>
    <w:link w:val="Firma"/>
    <w:rsid w:val="007C64CC"/>
    <w:rPr>
      <w:rFonts w:ascii="Verdana" w:eastAsia="Times New Roman" w:hAnsi="Verdana" w:cs="Times New Roman"/>
      <w:sz w:val="24"/>
      <w:szCs w:val="20"/>
    </w:rPr>
  </w:style>
  <w:style w:type="paragraph" w:customStyle="1" w:styleId="firmas">
    <w:name w:val="firmas"/>
    <w:basedOn w:val="Normale"/>
    <w:rsid w:val="007C64CC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e"/>
    <w:next w:val="Normale"/>
    <w:rsid w:val="007C64CC"/>
    <w:pPr>
      <w:jc w:val="center"/>
    </w:pPr>
    <w:rPr>
      <w:sz w:val="36"/>
    </w:rPr>
  </w:style>
  <w:style w:type="paragraph" w:customStyle="1" w:styleId="hora">
    <w:name w:val="hora"/>
    <w:basedOn w:val="Normale"/>
    <w:next w:val="Normale"/>
    <w:rsid w:val="007C64CC"/>
    <w:pPr>
      <w:widowControl w:val="0"/>
      <w:kinsoku w:val="0"/>
      <w:jc w:val="center"/>
    </w:pPr>
    <w:rPr>
      <w:b/>
    </w:rPr>
  </w:style>
  <w:style w:type="paragraph" w:customStyle="1" w:styleId="Hymnus">
    <w:name w:val="Hymnus"/>
    <w:basedOn w:val="Normale"/>
    <w:rsid w:val="007C64CC"/>
    <w:pPr>
      <w:jc w:val="center"/>
    </w:pPr>
    <w:rPr>
      <w:color w:val="FF0000"/>
      <w:sz w:val="36"/>
    </w:rPr>
  </w:style>
  <w:style w:type="paragraph" w:styleId="Indice1">
    <w:name w:val="index 1"/>
    <w:basedOn w:val="Normale"/>
    <w:next w:val="Normale"/>
    <w:autoRedefine/>
    <w:semiHidden/>
    <w:rsid w:val="007C64CC"/>
    <w:pPr>
      <w:ind w:left="240" w:hanging="240"/>
    </w:pPr>
  </w:style>
  <w:style w:type="paragraph" w:customStyle="1" w:styleId="Indirizzo">
    <w:name w:val="Indirizzo"/>
    <w:basedOn w:val="Normale"/>
    <w:rsid w:val="007C64CC"/>
    <w:pPr>
      <w:keepNext/>
      <w:widowControl w:val="0"/>
    </w:pPr>
  </w:style>
  <w:style w:type="paragraph" w:styleId="Intestazione">
    <w:name w:val="header"/>
    <w:basedOn w:val="Normale"/>
    <w:link w:val="IntestazioneCarattere"/>
    <w:rsid w:val="007C64CC"/>
    <w:pPr>
      <w:spacing w:before="0" w:after="100" w:afterAutospacing="1" w:line="240" w:lineRule="atLeast"/>
      <w:ind w:firstLine="0"/>
    </w:pPr>
    <w:rPr>
      <w:rFonts w:ascii="Times New Roman" w:hAnsi="Times New Roman"/>
      <w:sz w:val="22"/>
      <w:lang w:val="es-ES" w:bidi="he-IL"/>
    </w:rPr>
  </w:style>
  <w:style w:type="character" w:customStyle="1" w:styleId="IntestazioneCarattere">
    <w:name w:val="Intestazione Carattere"/>
    <w:link w:val="Intestazione"/>
    <w:rsid w:val="007C64CC"/>
    <w:rPr>
      <w:rFonts w:ascii="Times New Roman" w:eastAsia="Times New Roman" w:hAnsi="Times New Roman" w:cs="Times New Roman"/>
      <w:szCs w:val="20"/>
      <w:lang w:val="es-ES" w:bidi="he-IL"/>
    </w:rPr>
  </w:style>
  <w:style w:type="paragraph" w:customStyle="1" w:styleId="Iustelnormal">
    <w:name w:val="Iustel normal"/>
    <w:basedOn w:val="Normale"/>
    <w:rsid w:val="007C64CC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7C64CC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7C64CC"/>
    <w:rPr>
      <w:sz w:val="28"/>
    </w:rPr>
  </w:style>
  <w:style w:type="paragraph" w:customStyle="1" w:styleId="Iustelnivel3">
    <w:name w:val="Iustel nivel 3"/>
    <w:basedOn w:val="Iustelnivel1"/>
    <w:next w:val="Iustelnormal"/>
    <w:rsid w:val="007C64CC"/>
    <w:rPr>
      <w:sz w:val="26"/>
    </w:rPr>
  </w:style>
  <w:style w:type="paragraph" w:customStyle="1" w:styleId="lectura">
    <w:name w:val="lectura"/>
    <w:basedOn w:val="Normale"/>
    <w:rsid w:val="007C64CC"/>
    <w:pPr>
      <w:ind w:firstLine="567"/>
    </w:pPr>
    <w:rPr>
      <w:sz w:val="36"/>
    </w:rPr>
  </w:style>
  <w:style w:type="paragraph" w:customStyle="1" w:styleId="letrapequea">
    <w:name w:val="letra pequeña"/>
    <w:basedOn w:val="Normale"/>
    <w:autoRedefine/>
    <w:rsid w:val="007C64CC"/>
    <w:pPr>
      <w:spacing w:before="60"/>
      <w:ind w:left="567" w:firstLine="170"/>
    </w:pPr>
  </w:style>
  <w:style w:type="paragraph" w:styleId="NormaleWeb">
    <w:name w:val="Normal (Web)"/>
    <w:basedOn w:val="Normale"/>
    <w:rsid w:val="007C64CC"/>
  </w:style>
  <w:style w:type="paragraph" w:styleId="Numeroelenco4">
    <w:name w:val="List Number 4"/>
    <w:basedOn w:val="Normale"/>
    <w:semiHidden/>
    <w:rsid w:val="007C64CC"/>
    <w:pPr>
      <w:numPr>
        <w:numId w:val="4"/>
      </w:numPr>
    </w:pPr>
  </w:style>
  <w:style w:type="paragraph" w:styleId="Numeroelenco5">
    <w:name w:val="List Number 5"/>
    <w:basedOn w:val="Normale"/>
    <w:semiHidden/>
    <w:rsid w:val="007C64CC"/>
    <w:pPr>
      <w:numPr>
        <w:numId w:val="6"/>
      </w:numPr>
    </w:pPr>
  </w:style>
  <w:style w:type="character" w:styleId="Numeropagina">
    <w:name w:val="page number"/>
    <w:rsid w:val="007C64CC"/>
    <w:rPr>
      <w:rFonts w:ascii="Verdana" w:hAnsi="Verdana" w:cs="Times New Roman"/>
      <w:sz w:val="18"/>
    </w:rPr>
  </w:style>
  <w:style w:type="character" w:styleId="Numeroriga">
    <w:name w:val="line number"/>
    <w:rsid w:val="007C64CC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e"/>
    <w:rsid w:val="007C64CC"/>
    <w:pPr>
      <w:widowControl w:val="0"/>
      <w:spacing w:before="20" w:line="240" w:lineRule="atLeast"/>
      <w:ind w:left="284" w:right="284"/>
    </w:pPr>
    <w:rPr>
      <w:rFonts w:cs="Times"/>
    </w:rPr>
  </w:style>
  <w:style w:type="paragraph" w:styleId="Pidipagina">
    <w:name w:val="footer"/>
    <w:basedOn w:val="Intestazione"/>
    <w:link w:val="PidipaginaCarattere"/>
    <w:autoRedefine/>
    <w:rsid w:val="007C64CC"/>
    <w:pPr>
      <w:tabs>
        <w:tab w:val="center" w:pos="4252"/>
        <w:tab w:val="right" w:pos="8504"/>
      </w:tabs>
    </w:pPr>
    <w:rPr>
      <w:sz w:val="20"/>
    </w:rPr>
  </w:style>
  <w:style w:type="character" w:customStyle="1" w:styleId="PidipaginaCarattere">
    <w:name w:val="Piè di pagina Carattere"/>
    <w:link w:val="Pidipagina"/>
    <w:rsid w:val="007C64CC"/>
    <w:rPr>
      <w:rFonts w:ascii="Times New Roman" w:eastAsia="Times New Roman" w:hAnsi="Times New Roman" w:cs="Times New Roman"/>
      <w:sz w:val="20"/>
      <w:szCs w:val="20"/>
      <w:lang w:val="es-ES" w:bidi="he-IL"/>
    </w:rPr>
  </w:style>
  <w:style w:type="paragraph" w:styleId="Puntoelenco4">
    <w:name w:val="List Bullet 4"/>
    <w:basedOn w:val="Normale"/>
    <w:autoRedefine/>
    <w:semiHidden/>
    <w:rsid w:val="007C64CC"/>
    <w:pPr>
      <w:numPr>
        <w:numId w:val="8"/>
      </w:numPr>
    </w:pPr>
  </w:style>
  <w:style w:type="paragraph" w:styleId="Puntoelenco5">
    <w:name w:val="List Bullet 5"/>
    <w:basedOn w:val="Normale"/>
    <w:autoRedefine/>
    <w:semiHidden/>
    <w:rsid w:val="007C64CC"/>
    <w:pPr>
      <w:numPr>
        <w:numId w:val="10"/>
      </w:numPr>
    </w:pPr>
  </w:style>
  <w:style w:type="paragraph" w:customStyle="1" w:styleId="responsorium">
    <w:name w:val="responsorium"/>
    <w:basedOn w:val="firmas"/>
    <w:rsid w:val="007C64CC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3">
    <w:name w:val="Body Text Indent 3"/>
    <w:basedOn w:val="Normale"/>
    <w:link w:val="Rientrocorpodeltesto3Carattere"/>
    <w:semiHidden/>
    <w:rsid w:val="007C64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rsid w:val="007C64CC"/>
    <w:rPr>
      <w:rFonts w:ascii="Verdana" w:eastAsia="Times New Roman" w:hAnsi="Verdana" w:cs="Times New Roman"/>
      <w:sz w:val="16"/>
      <w:szCs w:val="16"/>
    </w:rPr>
  </w:style>
  <w:style w:type="character" w:styleId="Rimandocommento">
    <w:name w:val="annotation reference"/>
    <w:semiHidden/>
    <w:rsid w:val="007C64CC"/>
    <w:rPr>
      <w:sz w:val="16"/>
    </w:rPr>
  </w:style>
  <w:style w:type="character" w:styleId="Rimandonotaapidipagina">
    <w:name w:val="footnote reference"/>
    <w:rsid w:val="007C64CC"/>
    <w:rPr>
      <w:rFonts w:asciiTheme="minorHAnsi" w:hAnsiTheme="minorHAnsi"/>
      <w:b/>
      <w:i w:val="0"/>
      <w:position w:val="2"/>
      <w:sz w:val="20"/>
    </w:rPr>
  </w:style>
  <w:style w:type="character" w:styleId="Rimandonotadichiusura">
    <w:name w:val="endnote reference"/>
    <w:rsid w:val="007C64CC"/>
  </w:style>
  <w:style w:type="paragraph" w:customStyle="1" w:styleId="Rbrica">
    <w:name w:val="Rúbrica"/>
    <w:basedOn w:val="Normale"/>
    <w:rsid w:val="007C64CC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e"/>
    <w:rsid w:val="007C64CC"/>
    <w:pPr>
      <w:widowControl w:val="0"/>
      <w:kinsoku w:val="0"/>
      <w:jc w:val="center"/>
    </w:pPr>
    <w:rPr>
      <w:caps/>
    </w:rPr>
  </w:style>
  <w:style w:type="paragraph" w:customStyle="1" w:styleId="senzarientro">
    <w:name w:val="senza rientro"/>
    <w:basedOn w:val="Normale"/>
    <w:next w:val="Normale"/>
    <w:rsid w:val="007C64CC"/>
    <w:pPr>
      <w:ind w:firstLine="0"/>
    </w:pPr>
    <w:rPr>
      <w:rFonts w:cs="Garamond"/>
    </w:rPr>
  </w:style>
  <w:style w:type="character" w:customStyle="1" w:styleId="Titolo1Carattere">
    <w:name w:val="Titolo 1 Carattere"/>
    <w:link w:val="Titolo1"/>
    <w:rsid w:val="007C64CC"/>
    <w:rPr>
      <w:rFonts w:ascii="Verdana" w:eastAsia="Times New Roman" w:hAnsi="Verdana" w:cs="Arial"/>
      <w:b/>
      <w:bCs/>
      <w:caps/>
      <w:kern w:val="32"/>
      <w:sz w:val="24"/>
      <w:szCs w:val="20"/>
    </w:rPr>
  </w:style>
  <w:style w:type="paragraph" w:styleId="Sommario1">
    <w:name w:val="toc 1"/>
    <w:basedOn w:val="Titolo1"/>
    <w:autoRedefine/>
    <w:semiHidden/>
    <w:rsid w:val="007C64CC"/>
    <w:pPr>
      <w:spacing w:before="200" w:after="160"/>
    </w:pPr>
    <w:rPr>
      <w:color w:val="FF0000"/>
    </w:rPr>
  </w:style>
  <w:style w:type="character" w:customStyle="1" w:styleId="Titolo2Carattere">
    <w:name w:val="Titolo 2 Carattere"/>
    <w:link w:val="Titolo2"/>
    <w:rsid w:val="007C64CC"/>
    <w:rPr>
      <w:rFonts w:ascii="Verdana" w:eastAsia="Times New Roman" w:hAnsi="Verdana" w:cs="Times New Roman"/>
      <w:smallCaps/>
      <w:sz w:val="24"/>
      <w:szCs w:val="20"/>
    </w:rPr>
  </w:style>
  <w:style w:type="paragraph" w:styleId="Sommario2">
    <w:name w:val="toc 2"/>
    <w:basedOn w:val="Titolo2"/>
    <w:autoRedefine/>
    <w:semiHidden/>
    <w:rsid w:val="007C64CC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link w:val="Titolo3"/>
    <w:rsid w:val="007C64CC"/>
    <w:rPr>
      <w:rFonts w:ascii="Verdana" w:eastAsia="Times New Roman" w:hAnsi="Verdana" w:cs="Arial"/>
      <w:b/>
      <w:bCs/>
      <w:sz w:val="24"/>
      <w:szCs w:val="26"/>
      <w:lang w:eastAsia="fr-FR"/>
    </w:rPr>
  </w:style>
  <w:style w:type="paragraph" w:styleId="Sommario3">
    <w:name w:val="toc 3"/>
    <w:basedOn w:val="Titolo3"/>
    <w:autoRedefine/>
    <w:semiHidden/>
    <w:rsid w:val="007C64CC"/>
    <w:pPr>
      <w:tabs>
        <w:tab w:val="right" w:leader="dot" w:pos="9638"/>
      </w:tabs>
      <w:spacing w:before="120"/>
      <w:ind w:left="113"/>
      <w:contextualSpacing/>
    </w:pPr>
    <w:rPr>
      <w:b w:val="0"/>
      <w:i/>
      <w:szCs w:val="20"/>
    </w:rPr>
  </w:style>
  <w:style w:type="character" w:customStyle="1" w:styleId="Titolo4Carattere">
    <w:name w:val="Titolo 4 Carattere"/>
    <w:link w:val="Titolo4"/>
    <w:rsid w:val="007C64CC"/>
    <w:rPr>
      <w:rFonts w:ascii="Verdana" w:eastAsia="Times New Roman" w:hAnsi="Verdana" w:cs="Times New Roman"/>
      <w:i/>
      <w:sz w:val="24"/>
      <w:szCs w:val="20"/>
    </w:rPr>
  </w:style>
  <w:style w:type="paragraph" w:styleId="Sommario4">
    <w:name w:val="toc 4"/>
    <w:basedOn w:val="Titolo4"/>
    <w:autoRedefine/>
    <w:semiHidden/>
    <w:rsid w:val="007C64CC"/>
    <w:pPr>
      <w:keepNext w:val="0"/>
      <w:keepLines/>
      <w:tabs>
        <w:tab w:val="right" w:leader="dot" w:pos="9638"/>
      </w:tabs>
      <w:spacing w:before="60" w:after="40" w:line="264" w:lineRule="auto"/>
      <w:ind w:left="284"/>
      <w:contextualSpacing/>
    </w:pPr>
    <w:rPr>
      <w:sz w:val="18"/>
    </w:rPr>
  </w:style>
  <w:style w:type="table" w:styleId="Tabellaclassica4">
    <w:name w:val="Table Classic 4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semiHidden/>
    <w:rsid w:val="007C64CC"/>
    <w:pPr>
      <w:overflowPunct w:val="0"/>
      <w:autoSpaceDE w:val="0"/>
      <w:autoSpaceDN w:val="0"/>
      <w:adjustRightInd w:val="0"/>
      <w:spacing w:before="120" w:after="100" w:line="312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semiHidden/>
    <w:rsid w:val="007C64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7C64CC"/>
    <w:rPr>
      <w:rFonts w:ascii="Tahoma" w:eastAsia="Times New Roman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7C64CC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7C64CC"/>
    <w:rPr>
      <w:rFonts w:ascii="Courier New" w:eastAsia="Times New Roman" w:hAnsi="Courier New" w:cs="Courier New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7C64CC"/>
    <w:pPr>
      <w:widowControl w:val="0"/>
      <w:spacing w:before="60" w:after="40" w:line="276" w:lineRule="auto"/>
      <w:ind w:firstLine="0"/>
    </w:pPr>
    <w:rPr>
      <w:rFonts w:cs="Arial"/>
      <w:sz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7C64CC"/>
    <w:rPr>
      <w:rFonts w:ascii="Verdana" w:eastAsia="Times New Roman" w:hAnsi="Verdana" w:cs="Arial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7C64CC"/>
  </w:style>
  <w:style w:type="character" w:customStyle="1" w:styleId="TestonotadichiusuraCarattere">
    <w:name w:val="Testo nota di chiusura Carattere"/>
    <w:link w:val="Testonotadichiusura"/>
    <w:semiHidden/>
    <w:rsid w:val="007C64CC"/>
    <w:rPr>
      <w:rFonts w:ascii="Verdana" w:eastAsia="Times New Roman" w:hAnsi="Verdana" w:cs="Times New Roman"/>
      <w:sz w:val="24"/>
      <w:szCs w:val="20"/>
    </w:rPr>
  </w:style>
  <w:style w:type="paragraph" w:customStyle="1" w:styleId="textodenotaalpie">
    <w:name w:val="texto de nota al pie"/>
    <w:basedOn w:val="Normale"/>
    <w:link w:val="textodenotaalpieCar"/>
    <w:autoRedefine/>
    <w:qFormat/>
    <w:rsid w:val="007C64CC"/>
    <w:pPr>
      <w:spacing w:before="40" w:after="40" w:line="264" w:lineRule="auto"/>
      <w:ind w:left="227" w:hanging="227"/>
    </w:pPr>
    <w:rPr>
      <w:rFonts w:ascii="Calibri" w:hAnsi="Calibri"/>
    </w:rPr>
  </w:style>
  <w:style w:type="character" w:customStyle="1" w:styleId="textodenotaalpieCar">
    <w:name w:val="texto de nota al pie Car"/>
    <w:link w:val="textodenotaalpie"/>
    <w:rsid w:val="007C64CC"/>
    <w:rPr>
      <w:rFonts w:ascii="Calibri" w:eastAsia="Times New Roman" w:hAnsi="Calibri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7C64CC"/>
    <w:pPr>
      <w:spacing w:before="240"/>
      <w:jc w:val="center"/>
      <w:outlineLvl w:val="0"/>
    </w:pPr>
    <w:rPr>
      <w:b/>
      <w:kern w:val="28"/>
      <w:sz w:val="32"/>
    </w:rPr>
  </w:style>
  <w:style w:type="character" w:customStyle="1" w:styleId="TitoloCarattere">
    <w:name w:val="Titolo Carattere"/>
    <w:link w:val="Titolo"/>
    <w:rsid w:val="007C64CC"/>
    <w:rPr>
      <w:rFonts w:ascii="Verdana" w:eastAsia="Times New Roman" w:hAnsi="Verdana" w:cs="Times New Roman"/>
      <w:b/>
      <w:kern w:val="28"/>
      <w:sz w:val="32"/>
      <w:szCs w:val="20"/>
    </w:rPr>
  </w:style>
  <w:style w:type="character" w:customStyle="1" w:styleId="Titolo5Carattere">
    <w:name w:val="Titolo 5 Carattere"/>
    <w:link w:val="Titolo5"/>
    <w:rsid w:val="007C64CC"/>
    <w:rPr>
      <w:rFonts w:ascii="Verdana" w:eastAsia="Times New Roman" w:hAnsi="Verdana" w:cs="Times New Roman"/>
      <w:sz w:val="24"/>
      <w:szCs w:val="20"/>
    </w:rPr>
  </w:style>
  <w:style w:type="paragraph" w:styleId="Titoloindice">
    <w:name w:val="index heading"/>
    <w:basedOn w:val="Normale"/>
    <w:next w:val="Indice1"/>
    <w:semiHidden/>
    <w:rsid w:val="007C64CC"/>
    <w:rPr>
      <w:rFonts w:ascii="Arial" w:hAnsi="Arial" w:cs="Arial"/>
      <w:b/>
      <w:bCs/>
    </w:rPr>
  </w:style>
  <w:style w:type="table" w:styleId="Grigliatabella">
    <w:name w:val="Table Grid"/>
    <w:basedOn w:val="Tabellanormale"/>
    <w:uiPriority w:val="59"/>
    <w:rsid w:val="007C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43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7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874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23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8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0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562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1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10E1-5702-4A1C-BF64-23D1DBCE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Jose Tomas</cp:lastModifiedBy>
  <cp:revision>4</cp:revision>
  <dcterms:created xsi:type="dcterms:W3CDTF">2013-11-25T16:25:00Z</dcterms:created>
  <dcterms:modified xsi:type="dcterms:W3CDTF">2013-11-30T15:37:00Z</dcterms:modified>
</cp:coreProperties>
</file>