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AC" w:rsidRPr="003406EE" w:rsidRDefault="005171D0">
      <w:pPr>
        <w:pStyle w:val="Ttulo1"/>
        <w:spacing w:before="0" w:after="0"/>
        <w:rPr>
          <w:rFonts w:cs="Calibri"/>
          <w:lang w:val="it-IT"/>
        </w:rPr>
      </w:pPr>
      <w:r w:rsidRPr="003406EE">
        <w:rPr>
          <w:rFonts w:cs="Calibri"/>
          <w:lang w:val="it-IT"/>
        </w:rPr>
        <w:t>DIRITTO ECCLESIASTICO DELLO STATO</w:t>
      </w:r>
    </w:p>
    <w:p w:rsidR="002A43AC" w:rsidRPr="003406EE" w:rsidRDefault="005171D0">
      <w:pPr>
        <w:pStyle w:val="canon"/>
        <w:spacing w:before="0" w:after="0"/>
        <w:rPr>
          <w:rFonts w:cs="Calibri"/>
          <w:lang w:val="it-IT"/>
        </w:rPr>
      </w:pPr>
      <w:r w:rsidRPr="003406EE">
        <w:rPr>
          <w:rFonts w:cs="Calibri"/>
          <w:lang w:val="it-IT"/>
        </w:rPr>
        <w:t>Programma</w:t>
      </w:r>
    </w:p>
    <w:p w:rsidR="002A43AC" w:rsidRPr="003406EE" w:rsidRDefault="005171D0">
      <w:pPr>
        <w:pStyle w:val="AAPROFESSORE"/>
        <w:spacing w:before="0" w:after="0"/>
        <w:outlineLvl w:val="0"/>
        <w:rPr>
          <w:rFonts w:ascii="Calibri" w:hAnsi="Calibri" w:cs="Calibri"/>
          <w:sz w:val="24"/>
          <w:lang w:val="it-IT"/>
        </w:rPr>
      </w:pPr>
      <w:r w:rsidRPr="003406EE">
        <w:rPr>
          <w:rFonts w:ascii="Calibri" w:hAnsi="Calibri" w:cs="Calibri"/>
          <w:sz w:val="24"/>
          <w:lang w:val="it-IT"/>
        </w:rPr>
        <w:t xml:space="preserve">Prof. José T. </w:t>
      </w:r>
      <w:r w:rsidRPr="003406EE">
        <w:rPr>
          <w:rFonts w:ascii="Calibri" w:hAnsi="Calibri" w:cs="Calibri"/>
          <w:smallCaps/>
          <w:sz w:val="24"/>
          <w:lang w:val="it-IT"/>
        </w:rPr>
        <w:t>Martín de Agar</w:t>
      </w:r>
    </w:p>
    <w:p w:rsidR="002A43AC" w:rsidRPr="003406EE" w:rsidRDefault="005171D0">
      <w:pPr>
        <w:pStyle w:val="Ttulo2"/>
        <w:spacing w:before="0" w:after="0"/>
        <w:rPr>
          <w:rFonts w:cs="Calibri"/>
          <w:lang w:val="it-IT"/>
        </w:rPr>
      </w:pPr>
      <w:r w:rsidRPr="003406EE">
        <w:rPr>
          <w:rFonts w:cs="Calibri"/>
          <w:lang w:val="it-IT"/>
        </w:rPr>
        <w:t>I. PARTE GENERALE</w:t>
      </w:r>
    </w:p>
    <w:p w:rsidR="002A43AC" w:rsidRPr="003406EE" w:rsidRDefault="005171D0">
      <w:pPr>
        <w:pStyle w:val="Ttulo3"/>
        <w:spacing w:before="0" w:after="0"/>
        <w:rPr>
          <w:rFonts w:cs="Calibri"/>
          <w:szCs w:val="24"/>
          <w:lang w:val="it-IT"/>
        </w:rPr>
      </w:pPr>
      <w:r w:rsidRPr="003406EE">
        <w:rPr>
          <w:rFonts w:cs="Calibri"/>
          <w:szCs w:val="24"/>
          <w:lang w:val="it-IT"/>
        </w:rPr>
        <w:t xml:space="preserve">Lezione 1. Concetto di Diritto </w:t>
      </w:r>
      <w:r w:rsidR="003B1525" w:rsidRPr="003406EE">
        <w:rPr>
          <w:rFonts w:cs="Calibri"/>
          <w:szCs w:val="24"/>
          <w:lang w:val="it-IT"/>
        </w:rPr>
        <w:t>ecclesiastico</w:t>
      </w:r>
      <w:r w:rsidRPr="003406EE">
        <w:rPr>
          <w:rFonts w:cs="Calibri"/>
          <w:szCs w:val="24"/>
          <w:lang w:val="it-IT"/>
        </w:rPr>
        <w:t xml:space="preserve"> dello Stato</w:t>
      </w:r>
    </w:p>
    <w:p w:rsidR="002A43AC" w:rsidRPr="003406EE" w:rsidRDefault="005171D0">
      <w:pPr>
        <w:spacing w:before="0" w:after="0"/>
        <w:rPr>
          <w:rFonts w:cs="Calibri"/>
          <w:lang w:val="it-IT"/>
        </w:rPr>
      </w:pPr>
      <w:r w:rsidRPr="003406EE">
        <w:rPr>
          <w:rFonts w:cs="Calibri"/>
          <w:b/>
          <w:lang w:val="it-IT"/>
        </w:rPr>
        <w:t>1</w:t>
      </w:r>
      <w:r w:rsidRPr="003406EE">
        <w:rPr>
          <w:rFonts w:cs="Calibri"/>
          <w:lang w:val="it-IT"/>
        </w:rPr>
        <w:t xml:space="preserve">. La dimensione religiosa dell’uomo come fenomeno sociale e come fattore giuridico.- </w:t>
      </w:r>
      <w:r w:rsidRPr="003406EE">
        <w:rPr>
          <w:rFonts w:cs="Calibri"/>
          <w:b/>
          <w:lang w:val="it-IT"/>
        </w:rPr>
        <w:t>2</w:t>
      </w:r>
      <w:r w:rsidRPr="003406EE">
        <w:rPr>
          <w:rFonts w:cs="Calibri"/>
          <w:lang w:val="it-IT"/>
        </w:rPr>
        <w:t>. Ev</w:t>
      </w:r>
      <w:r w:rsidRPr="003406EE">
        <w:rPr>
          <w:rFonts w:cs="Calibri"/>
          <w:lang w:val="it-IT"/>
        </w:rPr>
        <w:t>o</w:t>
      </w:r>
      <w:r w:rsidRPr="003406EE">
        <w:rPr>
          <w:rFonts w:cs="Calibri"/>
          <w:lang w:val="it-IT"/>
        </w:rPr>
        <w:t xml:space="preserve">luzione dell’espressione Diritto </w:t>
      </w:r>
      <w:r w:rsidR="003B1525" w:rsidRPr="003406EE">
        <w:rPr>
          <w:rFonts w:cs="Calibri"/>
          <w:lang w:val="it-IT"/>
        </w:rPr>
        <w:t>ecclesiastico</w:t>
      </w:r>
      <w:r w:rsidRPr="003406EE">
        <w:rPr>
          <w:rFonts w:cs="Calibri"/>
          <w:lang w:val="it-IT"/>
        </w:rPr>
        <w:t xml:space="preserve">.- </w:t>
      </w:r>
      <w:r w:rsidRPr="003406EE">
        <w:rPr>
          <w:rFonts w:cs="Calibri"/>
          <w:b/>
          <w:lang w:val="it-IT"/>
        </w:rPr>
        <w:t>3</w:t>
      </w:r>
      <w:r w:rsidRPr="003406EE">
        <w:rPr>
          <w:rFonts w:cs="Calibri"/>
          <w:lang w:val="it-IT"/>
        </w:rPr>
        <w:t xml:space="preserve">. Il Diritto </w:t>
      </w:r>
      <w:r w:rsidR="003B1525" w:rsidRPr="003406EE">
        <w:rPr>
          <w:rFonts w:cs="Calibri"/>
          <w:lang w:val="it-IT"/>
        </w:rPr>
        <w:t>ecclesiastico</w:t>
      </w:r>
      <w:r w:rsidRPr="003406EE">
        <w:rPr>
          <w:rFonts w:cs="Calibri"/>
          <w:lang w:val="it-IT"/>
        </w:rPr>
        <w:t xml:space="preserve"> come parte del Diritto st</w:t>
      </w:r>
      <w:r w:rsidRPr="003406EE">
        <w:rPr>
          <w:rFonts w:cs="Calibri"/>
          <w:lang w:val="it-IT"/>
        </w:rPr>
        <w:t>a</w:t>
      </w:r>
      <w:r w:rsidRPr="003406EE">
        <w:rPr>
          <w:rFonts w:cs="Calibri"/>
          <w:lang w:val="it-IT"/>
        </w:rPr>
        <w:t xml:space="preserve">tuale e come scienza. Speciale riferimento alla Chiesa cattolica.- </w:t>
      </w:r>
      <w:r w:rsidRPr="003406EE">
        <w:rPr>
          <w:rFonts w:cs="Calibri"/>
          <w:b/>
          <w:lang w:val="it-IT"/>
        </w:rPr>
        <w:t>4</w:t>
      </w:r>
      <w:r w:rsidRPr="003406EE">
        <w:rPr>
          <w:rFonts w:cs="Calibri"/>
          <w:lang w:val="it-IT"/>
        </w:rPr>
        <w:t xml:space="preserve">. Politica religiosa dello Stato e Diritto </w:t>
      </w:r>
      <w:r w:rsidR="003B1525" w:rsidRPr="003406EE">
        <w:rPr>
          <w:rFonts w:cs="Calibri"/>
          <w:lang w:val="it-IT"/>
        </w:rPr>
        <w:t>ecclesiastico</w:t>
      </w:r>
      <w:r w:rsidRPr="003406EE">
        <w:rPr>
          <w:rFonts w:cs="Calibri"/>
          <w:lang w:val="it-IT"/>
        </w:rPr>
        <w:t xml:space="preserve">.- </w:t>
      </w:r>
      <w:r w:rsidRPr="003406EE">
        <w:rPr>
          <w:rFonts w:cs="Calibri"/>
          <w:b/>
          <w:lang w:val="it-IT"/>
        </w:rPr>
        <w:t>5</w:t>
      </w:r>
      <w:r w:rsidRPr="003406EE">
        <w:rPr>
          <w:rFonts w:cs="Calibri"/>
          <w:lang w:val="it-IT"/>
        </w:rPr>
        <w:t>. Il fatto religioso nel Diritto Internazionale.</w:t>
      </w:r>
    </w:p>
    <w:p w:rsidR="002A43AC" w:rsidRPr="003406EE" w:rsidRDefault="005171D0">
      <w:pPr>
        <w:pStyle w:val="Ttulo3"/>
        <w:spacing w:before="0" w:after="0"/>
        <w:rPr>
          <w:rFonts w:cs="Calibri"/>
          <w:szCs w:val="24"/>
          <w:lang w:val="it-IT"/>
        </w:rPr>
      </w:pPr>
      <w:r w:rsidRPr="003406EE">
        <w:rPr>
          <w:rFonts w:cs="Calibri"/>
          <w:szCs w:val="24"/>
          <w:lang w:val="it-IT"/>
        </w:rPr>
        <w:t>Lezione 2. Soggetti giuridici e fattore religioso</w:t>
      </w:r>
    </w:p>
    <w:p w:rsidR="002A43AC" w:rsidRPr="003406EE" w:rsidRDefault="005171D0">
      <w:pPr>
        <w:spacing w:before="0" w:after="0"/>
        <w:rPr>
          <w:rFonts w:cs="Calibri"/>
          <w:lang w:val="it-IT"/>
        </w:rPr>
      </w:pPr>
      <w:r w:rsidRPr="003406EE">
        <w:rPr>
          <w:rFonts w:cs="Calibri"/>
          <w:b/>
          <w:lang w:val="it-IT"/>
        </w:rPr>
        <w:t>1</w:t>
      </w:r>
      <w:r w:rsidRPr="003406EE">
        <w:rPr>
          <w:rFonts w:cs="Calibri"/>
          <w:lang w:val="it-IT"/>
        </w:rPr>
        <w:t xml:space="preserve">. Ordinamento civile e fattore religioso.- </w:t>
      </w:r>
      <w:r w:rsidRPr="003406EE">
        <w:rPr>
          <w:rFonts w:cs="Calibri"/>
          <w:b/>
          <w:lang w:val="it-IT"/>
        </w:rPr>
        <w:t>2</w:t>
      </w:r>
      <w:r w:rsidRPr="003406EE">
        <w:rPr>
          <w:rFonts w:cs="Calibri"/>
          <w:lang w:val="it-IT"/>
        </w:rPr>
        <w:t xml:space="preserve">. La persona umana nel Diritto </w:t>
      </w:r>
      <w:r w:rsidR="003B1525" w:rsidRPr="003406EE">
        <w:rPr>
          <w:rFonts w:cs="Calibri"/>
          <w:lang w:val="it-IT"/>
        </w:rPr>
        <w:t>ecclesiastico</w:t>
      </w:r>
      <w:r w:rsidRPr="003406EE">
        <w:rPr>
          <w:rFonts w:cs="Calibri"/>
          <w:lang w:val="it-IT"/>
        </w:rPr>
        <w:t xml:space="preserve">.- </w:t>
      </w:r>
      <w:r w:rsidRPr="003406EE">
        <w:rPr>
          <w:rFonts w:cs="Calibri"/>
          <w:b/>
          <w:lang w:val="it-IT"/>
        </w:rPr>
        <w:t>3</w:t>
      </w:r>
      <w:r w:rsidRPr="003406EE">
        <w:rPr>
          <w:rFonts w:cs="Calibri"/>
          <w:lang w:val="it-IT"/>
        </w:rPr>
        <w:t>. D</w:t>
      </w:r>
      <w:r w:rsidRPr="003406EE">
        <w:rPr>
          <w:rFonts w:cs="Calibri"/>
          <w:lang w:val="it-IT"/>
        </w:rPr>
        <w:t>i</w:t>
      </w:r>
      <w:r w:rsidRPr="003406EE">
        <w:rPr>
          <w:rFonts w:cs="Calibri"/>
          <w:lang w:val="it-IT"/>
        </w:rPr>
        <w:t>mensione collettiva dell’interesse religioso: confessioni, gruppi ed enti religiosi.</w:t>
      </w:r>
    </w:p>
    <w:p w:rsidR="002A43AC" w:rsidRPr="003406EE" w:rsidRDefault="005171D0">
      <w:pPr>
        <w:pStyle w:val="Ttulo3"/>
        <w:spacing w:before="0" w:after="0"/>
        <w:rPr>
          <w:rFonts w:cs="Calibri"/>
          <w:szCs w:val="24"/>
          <w:lang w:val="it-IT"/>
        </w:rPr>
      </w:pPr>
      <w:r w:rsidRPr="003406EE">
        <w:rPr>
          <w:rFonts w:cs="Calibri"/>
          <w:szCs w:val="24"/>
          <w:lang w:val="it-IT"/>
        </w:rPr>
        <w:t xml:space="preserve">Lezione 3. Principi del Diritto </w:t>
      </w:r>
      <w:r w:rsidR="003B1525" w:rsidRPr="003406EE">
        <w:rPr>
          <w:rFonts w:cs="Calibri"/>
          <w:szCs w:val="24"/>
          <w:lang w:val="it-IT"/>
        </w:rPr>
        <w:t>ecclesiastico</w:t>
      </w:r>
    </w:p>
    <w:p w:rsidR="002A43AC" w:rsidRPr="003406EE" w:rsidRDefault="005171D0">
      <w:pPr>
        <w:spacing w:before="0" w:after="0"/>
        <w:rPr>
          <w:rFonts w:cs="Calibri"/>
          <w:lang w:val="it-IT"/>
        </w:rPr>
      </w:pPr>
      <w:r w:rsidRPr="003406EE">
        <w:rPr>
          <w:rFonts w:cs="Calibri"/>
          <w:b/>
          <w:lang w:val="it-IT"/>
        </w:rPr>
        <w:t>1</w:t>
      </w:r>
      <w:r w:rsidRPr="003406EE">
        <w:rPr>
          <w:rFonts w:cs="Calibri"/>
          <w:lang w:val="it-IT"/>
        </w:rPr>
        <w:t xml:space="preserve">. Natura e caratteristiche dei princìpi.- </w:t>
      </w:r>
      <w:r w:rsidRPr="003406EE">
        <w:rPr>
          <w:rFonts w:cs="Calibri"/>
          <w:b/>
          <w:lang w:val="it-IT"/>
        </w:rPr>
        <w:t>2</w:t>
      </w:r>
      <w:r w:rsidRPr="003406EE">
        <w:rPr>
          <w:rFonts w:cs="Calibri"/>
          <w:lang w:val="it-IT"/>
        </w:rPr>
        <w:t>. La loro funzione informatrice dell’ordinamento e</w:t>
      </w:r>
      <w:r w:rsidRPr="003406EE">
        <w:rPr>
          <w:rFonts w:cs="Calibri"/>
          <w:lang w:val="it-IT"/>
        </w:rPr>
        <w:t>c</w:t>
      </w:r>
      <w:r w:rsidRPr="003406EE">
        <w:rPr>
          <w:rFonts w:cs="Calibri"/>
          <w:lang w:val="it-IT"/>
        </w:rPr>
        <w:t xml:space="preserve">clesiastico civile.- </w:t>
      </w:r>
      <w:r w:rsidRPr="003406EE">
        <w:rPr>
          <w:rFonts w:cs="Calibri"/>
          <w:b/>
          <w:lang w:val="it-IT"/>
        </w:rPr>
        <w:t>3</w:t>
      </w:r>
      <w:r w:rsidRPr="003406EE">
        <w:rPr>
          <w:rFonts w:cs="Calibri"/>
          <w:lang w:val="it-IT"/>
        </w:rPr>
        <w:t xml:space="preserve">. Rapporti ed equilibrio tra i diversi princìpi del Diritto </w:t>
      </w:r>
      <w:r w:rsidR="003B1525" w:rsidRPr="003406EE">
        <w:rPr>
          <w:rFonts w:cs="Calibri"/>
          <w:lang w:val="it-IT"/>
        </w:rPr>
        <w:t>ecclesiastico</w:t>
      </w:r>
      <w:r w:rsidRPr="003406EE">
        <w:rPr>
          <w:rFonts w:cs="Calibri"/>
          <w:lang w:val="it-IT"/>
        </w:rPr>
        <w:t>.</w:t>
      </w:r>
    </w:p>
    <w:p w:rsidR="002A43AC" w:rsidRPr="003406EE" w:rsidRDefault="005171D0">
      <w:pPr>
        <w:pStyle w:val="Ttulo3"/>
        <w:spacing w:before="0" w:after="0"/>
        <w:rPr>
          <w:rFonts w:cs="Calibri"/>
          <w:szCs w:val="24"/>
          <w:lang w:val="it-IT"/>
        </w:rPr>
      </w:pPr>
      <w:r w:rsidRPr="003406EE">
        <w:rPr>
          <w:rFonts w:cs="Calibri"/>
          <w:szCs w:val="24"/>
          <w:lang w:val="it-IT"/>
        </w:rPr>
        <w:t>Lezione 4. Principio di libertà religiosa</w:t>
      </w:r>
    </w:p>
    <w:p w:rsidR="002A43AC" w:rsidRPr="003406EE" w:rsidRDefault="005171D0">
      <w:pPr>
        <w:spacing w:before="0" w:after="0"/>
        <w:rPr>
          <w:rFonts w:cs="Calibri"/>
          <w:lang w:val="it-IT"/>
        </w:rPr>
      </w:pPr>
      <w:r w:rsidRPr="003406EE">
        <w:rPr>
          <w:rFonts w:cs="Calibri"/>
          <w:b/>
          <w:lang w:val="it-IT"/>
        </w:rPr>
        <w:t>1</w:t>
      </w:r>
      <w:r w:rsidRPr="003406EE">
        <w:rPr>
          <w:rFonts w:cs="Calibri"/>
          <w:lang w:val="it-IT"/>
        </w:rPr>
        <w:t xml:space="preserve">. La libertà religiosa come principio e come diritto umano.- </w:t>
      </w:r>
      <w:r w:rsidRPr="003406EE">
        <w:rPr>
          <w:rFonts w:cs="Calibri"/>
          <w:b/>
          <w:lang w:val="it-IT"/>
        </w:rPr>
        <w:t>3</w:t>
      </w:r>
      <w:r w:rsidRPr="003406EE">
        <w:rPr>
          <w:rFonts w:cs="Calibri"/>
          <w:lang w:val="it-IT"/>
        </w:rPr>
        <w:t xml:space="preserve">. Distinzione specifica tra libertà religiosa e altri ambiti di libertà.- </w:t>
      </w:r>
      <w:r w:rsidRPr="003406EE">
        <w:rPr>
          <w:rFonts w:cs="Calibri"/>
          <w:b/>
          <w:lang w:val="it-IT"/>
        </w:rPr>
        <w:t>4</w:t>
      </w:r>
      <w:r w:rsidRPr="003406EE">
        <w:rPr>
          <w:rFonts w:cs="Calibri"/>
          <w:lang w:val="it-IT"/>
        </w:rPr>
        <w:t xml:space="preserve">. Contenuto e significato del principio di libertà religiosa.- </w:t>
      </w:r>
      <w:r w:rsidRPr="003406EE">
        <w:rPr>
          <w:rFonts w:cs="Calibri"/>
          <w:b/>
          <w:lang w:val="it-IT"/>
        </w:rPr>
        <w:t>5</w:t>
      </w:r>
      <w:r w:rsidRPr="003406EE">
        <w:rPr>
          <w:rFonts w:cs="Calibri"/>
          <w:lang w:val="it-IT"/>
        </w:rPr>
        <w:t>. L’intolleranza religiosa.</w:t>
      </w:r>
    </w:p>
    <w:p w:rsidR="002A43AC" w:rsidRPr="003406EE" w:rsidRDefault="005171D0">
      <w:pPr>
        <w:pStyle w:val="Ttulo3"/>
        <w:spacing w:before="0" w:after="0"/>
        <w:rPr>
          <w:rFonts w:cs="Calibri"/>
          <w:szCs w:val="24"/>
          <w:lang w:val="it-IT"/>
        </w:rPr>
      </w:pPr>
      <w:r w:rsidRPr="003406EE">
        <w:rPr>
          <w:rFonts w:cs="Calibri"/>
          <w:szCs w:val="24"/>
          <w:lang w:val="it-IT"/>
        </w:rPr>
        <w:t>Lezione 5. Principio di uguaglianza religiosa</w:t>
      </w:r>
    </w:p>
    <w:p w:rsidR="002A43AC" w:rsidRPr="003406EE" w:rsidRDefault="005171D0">
      <w:pPr>
        <w:spacing w:before="0" w:after="0"/>
        <w:rPr>
          <w:rFonts w:cs="Calibri"/>
          <w:lang w:val="it-IT"/>
        </w:rPr>
      </w:pPr>
      <w:r w:rsidRPr="003406EE">
        <w:rPr>
          <w:rFonts w:cs="Calibri"/>
          <w:b/>
          <w:lang w:val="it-IT"/>
        </w:rPr>
        <w:t>1</w:t>
      </w:r>
      <w:r w:rsidRPr="003406EE">
        <w:rPr>
          <w:rFonts w:cs="Calibri"/>
          <w:lang w:val="it-IT"/>
        </w:rPr>
        <w:t xml:space="preserve">. L’uguaglianza come non discriminazione per motivi religiosi.- </w:t>
      </w:r>
      <w:r w:rsidRPr="003406EE">
        <w:rPr>
          <w:rFonts w:cs="Calibri"/>
          <w:b/>
          <w:lang w:val="it-IT"/>
        </w:rPr>
        <w:t>2</w:t>
      </w:r>
      <w:r w:rsidRPr="003406EE">
        <w:rPr>
          <w:rFonts w:cs="Calibri"/>
          <w:lang w:val="it-IT"/>
        </w:rPr>
        <w:t>. Uguaglianza ed egualitar</w:t>
      </w:r>
      <w:r w:rsidRPr="003406EE">
        <w:rPr>
          <w:rFonts w:cs="Calibri"/>
          <w:lang w:val="it-IT"/>
        </w:rPr>
        <w:t>i</w:t>
      </w:r>
      <w:r w:rsidRPr="003406EE">
        <w:rPr>
          <w:rFonts w:cs="Calibri"/>
          <w:lang w:val="it-IT"/>
        </w:rPr>
        <w:t xml:space="preserve">smo. Considerazione specifica delle diverse confessioni.- </w:t>
      </w:r>
      <w:r w:rsidRPr="003406EE">
        <w:rPr>
          <w:rFonts w:cs="Calibri"/>
          <w:b/>
          <w:lang w:val="it-IT"/>
        </w:rPr>
        <w:t>3</w:t>
      </w:r>
      <w:r w:rsidRPr="003406EE">
        <w:rPr>
          <w:rFonts w:cs="Calibri"/>
          <w:lang w:val="it-IT"/>
        </w:rPr>
        <w:t xml:space="preserve">. Libertà religiosa e uguaglianza.- </w:t>
      </w:r>
      <w:r w:rsidRPr="003406EE">
        <w:rPr>
          <w:rFonts w:cs="Calibri"/>
          <w:b/>
          <w:lang w:val="it-IT"/>
        </w:rPr>
        <w:t>4</w:t>
      </w:r>
      <w:r w:rsidRPr="003406EE">
        <w:rPr>
          <w:rFonts w:cs="Calibri"/>
          <w:lang w:val="it-IT"/>
        </w:rPr>
        <w:t xml:space="preserve">. Ateismo, libertà religiosa e Diritto </w:t>
      </w:r>
      <w:r w:rsidR="003B1525" w:rsidRPr="003406EE">
        <w:rPr>
          <w:rFonts w:cs="Calibri"/>
          <w:lang w:val="it-IT"/>
        </w:rPr>
        <w:t>ecclesiastico</w:t>
      </w:r>
      <w:r w:rsidRPr="003406EE">
        <w:rPr>
          <w:rFonts w:cs="Calibri"/>
          <w:lang w:val="it-IT"/>
        </w:rPr>
        <w:t xml:space="preserve">.- </w:t>
      </w:r>
      <w:r w:rsidRPr="003406EE">
        <w:rPr>
          <w:rFonts w:cs="Calibri"/>
          <w:b/>
          <w:lang w:val="it-IT"/>
        </w:rPr>
        <w:t>5</w:t>
      </w:r>
      <w:r w:rsidRPr="003406EE">
        <w:rPr>
          <w:rFonts w:cs="Calibri"/>
          <w:lang w:val="it-IT"/>
        </w:rPr>
        <w:t>. Discriminazione religiosa degli individui e dei gruppi.</w:t>
      </w:r>
    </w:p>
    <w:p w:rsidR="002A43AC" w:rsidRPr="003406EE" w:rsidRDefault="005171D0">
      <w:pPr>
        <w:pStyle w:val="Ttulo3"/>
        <w:spacing w:before="0" w:after="0"/>
        <w:rPr>
          <w:rFonts w:cs="Calibri"/>
          <w:szCs w:val="24"/>
          <w:lang w:val="it-IT"/>
        </w:rPr>
      </w:pPr>
      <w:r w:rsidRPr="003406EE">
        <w:rPr>
          <w:rFonts w:cs="Calibri"/>
          <w:szCs w:val="24"/>
          <w:lang w:val="it-IT"/>
        </w:rPr>
        <w:t>Lezione 6. Principio di laicità</w:t>
      </w:r>
    </w:p>
    <w:p w:rsidR="002A43AC" w:rsidRPr="003406EE" w:rsidRDefault="005171D0">
      <w:pPr>
        <w:spacing w:before="0" w:after="0"/>
        <w:rPr>
          <w:rFonts w:cs="Calibri"/>
          <w:lang w:val="it-IT"/>
        </w:rPr>
      </w:pPr>
      <w:r w:rsidRPr="003406EE">
        <w:rPr>
          <w:rFonts w:cs="Calibri"/>
          <w:b/>
          <w:lang w:val="it-IT"/>
        </w:rPr>
        <w:t>1</w:t>
      </w:r>
      <w:r w:rsidRPr="003406EE">
        <w:rPr>
          <w:rFonts w:cs="Calibri"/>
          <w:lang w:val="it-IT"/>
        </w:rPr>
        <w:t xml:space="preserve">. Le basi giuridiche e dottrinali di questo principio.- </w:t>
      </w:r>
      <w:r w:rsidRPr="003406EE">
        <w:rPr>
          <w:rFonts w:cs="Calibri"/>
          <w:b/>
          <w:lang w:val="it-IT"/>
        </w:rPr>
        <w:t>2</w:t>
      </w:r>
      <w:r w:rsidRPr="003406EE">
        <w:rPr>
          <w:rFonts w:cs="Calibri"/>
          <w:lang w:val="it-IT"/>
        </w:rPr>
        <w:t xml:space="preserve">. Contenuto e manifestazioni della laicità dello Stato.- </w:t>
      </w:r>
      <w:r w:rsidRPr="003406EE">
        <w:rPr>
          <w:rFonts w:cs="Calibri"/>
          <w:b/>
          <w:lang w:val="it-IT"/>
        </w:rPr>
        <w:t>3</w:t>
      </w:r>
      <w:r w:rsidRPr="003406EE">
        <w:rPr>
          <w:rFonts w:cs="Calibri"/>
          <w:lang w:val="it-IT"/>
        </w:rPr>
        <w:t xml:space="preserve">. I rapporti tra libertà religiosa e laicità.- </w:t>
      </w:r>
      <w:r w:rsidRPr="003406EE">
        <w:rPr>
          <w:rFonts w:cs="Calibri"/>
          <w:b/>
          <w:lang w:val="it-IT"/>
        </w:rPr>
        <w:t>4</w:t>
      </w:r>
      <w:r w:rsidRPr="003406EE">
        <w:rPr>
          <w:rFonts w:cs="Calibri"/>
          <w:lang w:val="it-IT"/>
        </w:rPr>
        <w:t>. Il confessionismo come alternativa della laicità.</w:t>
      </w:r>
    </w:p>
    <w:p w:rsidR="002A43AC" w:rsidRPr="003406EE" w:rsidRDefault="005171D0">
      <w:pPr>
        <w:pStyle w:val="Ttulo3"/>
        <w:spacing w:before="0" w:after="0"/>
        <w:rPr>
          <w:rFonts w:cs="Calibri"/>
          <w:szCs w:val="24"/>
          <w:lang w:val="it-IT"/>
        </w:rPr>
      </w:pPr>
      <w:r w:rsidRPr="003406EE">
        <w:rPr>
          <w:rFonts w:cs="Calibri"/>
          <w:szCs w:val="24"/>
          <w:lang w:val="it-IT"/>
        </w:rPr>
        <w:t>Lezione 7. Principio di cooperazione</w:t>
      </w:r>
    </w:p>
    <w:p w:rsidR="002A43AC" w:rsidRPr="003406EE" w:rsidRDefault="005171D0">
      <w:pPr>
        <w:spacing w:before="0" w:after="0"/>
        <w:rPr>
          <w:rFonts w:cs="Calibri"/>
          <w:lang w:val="it-IT"/>
        </w:rPr>
      </w:pPr>
      <w:r w:rsidRPr="003406EE">
        <w:rPr>
          <w:rFonts w:cs="Calibri"/>
          <w:b/>
          <w:lang w:val="it-IT"/>
        </w:rPr>
        <w:t>1</w:t>
      </w:r>
      <w:r w:rsidRPr="003406EE">
        <w:rPr>
          <w:rFonts w:cs="Calibri"/>
          <w:lang w:val="it-IT"/>
        </w:rPr>
        <w:t xml:space="preserve">. Presupposti politico-giuridici.- </w:t>
      </w:r>
      <w:r w:rsidRPr="003406EE">
        <w:rPr>
          <w:rFonts w:cs="Calibri"/>
          <w:b/>
          <w:lang w:val="it-IT"/>
        </w:rPr>
        <w:t>2</w:t>
      </w:r>
      <w:r w:rsidRPr="003406EE">
        <w:rPr>
          <w:rFonts w:cs="Calibri"/>
          <w:lang w:val="it-IT"/>
        </w:rPr>
        <w:t xml:space="preserve">. Ambito e limiti del principio di cooperazione.- </w:t>
      </w:r>
      <w:r w:rsidRPr="003406EE">
        <w:rPr>
          <w:rFonts w:cs="Calibri"/>
          <w:b/>
          <w:lang w:val="it-IT"/>
        </w:rPr>
        <w:t>3</w:t>
      </w:r>
      <w:r w:rsidRPr="003406EE">
        <w:rPr>
          <w:rFonts w:cs="Calibri"/>
          <w:lang w:val="it-IT"/>
        </w:rPr>
        <w:t xml:space="preserve">. Forme concrete di cooperazione Stato-confessioni.- </w:t>
      </w:r>
      <w:r w:rsidRPr="003406EE">
        <w:rPr>
          <w:rFonts w:cs="Calibri"/>
          <w:b/>
          <w:lang w:val="it-IT"/>
        </w:rPr>
        <w:t>4</w:t>
      </w:r>
      <w:r w:rsidRPr="003406EE">
        <w:rPr>
          <w:rFonts w:cs="Calibri"/>
          <w:lang w:val="it-IT"/>
        </w:rPr>
        <w:t>. Separatismo e principio di cooperazione.</w:t>
      </w:r>
    </w:p>
    <w:p w:rsidR="002A43AC" w:rsidRPr="003406EE" w:rsidRDefault="005171D0">
      <w:pPr>
        <w:pStyle w:val="Ttulo3"/>
        <w:spacing w:before="0" w:after="0"/>
        <w:rPr>
          <w:rFonts w:cs="Calibri"/>
          <w:szCs w:val="24"/>
          <w:lang w:val="it-IT"/>
        </w:rPr>
      </w:pPr>
      <w:r w:rsidRPr="003406EE">
        <w:rPr>
          <w:rFonts w:cs="Calibri"/>
          <w:szCs w:val="24"/>
          <w:lang w:val="it-IT"/>
        </w:rPr>
        <w:t xml:space="preserve">Lezione 8. Le fonti normative del Diritto </w:t>
      </w:r>
      <w:r w:rsidR="003B1525" w:rsidRPr="003406EE">
        <w:rPr>
          <w:rFonts w:cs="Calibri"/>
          <w:szCs w:val="24"/>
          <w:lang w:val="it-IT"/>
        </w:rPr>
        <w:t>ecclesiastico</w:t>
      </w:r>
      <w:r w:rsidRPr="003406EE">
        <w:rPr>
          <w:rFonts w:cs="Calibri"/>
          <w:szCs w:val="24"/>
          <w:lang w:val="it-IT"/>
        </w:rPr>
        <w:t xml:space="preserve"> dello Stato</w:t>
      </w:r>
    </w:p>
    <w:p w:rsidR="002A43AC" w:rsidRPr="003406EE" w:rsidRDefault="005171D0">
      <w:pPr>
        <w:spacing w:before="0" w:after="0"/>
        <w:rPr>
          <w:rFonts w:cs="Calibri"/>
          <w:lang w:val="it-IT"/>
        </w:rPr>
      </w:pPr>
      <w:r w:rsidRPr="003406EE">
        <w:rPr>
          <w:rFonts w:cs="Calibri"/>
          <w:b/>
          <w:lang w:val="it-IT"/>
        </w:rPr>
        <w:t>1</w:t>
      </w:r>
      <w:r w:rsidRPr="003406EE">
        <w:rPr>
          <w:rFonts w:cs="Calibri"/>
          <w:lang w:val="it-IT"/>
        </w:rPr>
        <w:t>.</w:t>
      </w:r>
      <w:r w:rsidR="00F6144E" w:rsidRPr="003406EE">
        <w:rPr>
          <w:rFonts w:cs="Calibri"/>
          <w:lang w:val="it-IT"/>
        </w:rPr>
        <w:t xml:space="preserve"> Fonti del diritto.</w:t>
      </w:r>
      <w:r w:rsidRPr="003406EE">
        <w:rPr>
          <w:rFonts w:cs="Calibri"/>
          <w:lang w:val="it-IT"/>
        </w:rPr>
        <w:t xml:space="preserve">- </w:t>
      </w:r>
      <w:r w:rsidRPr="003406EE">
        <w:rPr>
          <w:rFonts w:cs="Calibri"/>
          <w:b/>
          <w:lang w:val="it-IT"/>
        </w:rPr>
        <w:t>2</w:t>
      </w:r>
      <w:r w:rsidRPr="003406EE">
        <w:rPr>
          <w:rFonts w:cs="Calibri"/>
          <w:lang w:val="it-IT"/>
        </w:rPr>
        <w:t>.</w:t>
      </w:r>
      <w:r w:rsidR="00F6144E" w:rsidRPr="003406EE">
        <w:rPr>
          <w:rFonts w:cs="Calibri"/>
          <w:lang w:val="it-IT"/>
        </w:rPr>
        <w:t xml:space="preserve"> Norme di origine statuale.- 3.</w:t>
      </w:r>
      <w:r w:rsidRPr="003406EE">
        <w:rPr>
          <w:rFonts w:cs="Calibri"/>
          <w:lang w:val="it-IT"/>
        </w:rPr>
        <w:t xml:space="preserve"> Fonti di tipo convenzionale: varietà di e</w:t>
      </w:r>
      <w:r w:rsidRPr="003406EE">
        <w:rPr>
          <w:rFonts w:cs="Calibri"/>
          <w:lang w:val="it-IT"/>
        </w:rPr>
        <w:t>s</w:t>
      </w:r>
      <w:r w:rsidRPr="003406EE">
        <w:rPr>
          <w:rFonts w:cs="Calibri"/>
          <w:lang w:val="it-IT"/>
        </w:rPr>
        <w:t xml:space="preserve">se. Gli accordi fra Stato e confessioni religiose; concordati e intese.- </w:t>
      </w:r>
      <w:r w:rsidR="00F6144E" w:rsidRPr="003406EE">
        <w:rPr>
          <w:rFonts w:cs="Calibri"/>
          <w:b/>
          <w:lang w:val="it-IT"/>
        </w:rPr>
        <w:t>4</w:t>
      </w:r>
      <w:r w:rsidRPr="003406EE">
        <w:rPr>
          <w:rFonts w:cs="Calibri"/>
          <w:lang w:val="it-IT"/>
        </w:rPr>
        <w:t>. I diritti confessionali e il loro valore di fronte all’ordinamento civile: connessioni.</w:t>
      </w:r>
    </w:p>
    <w:p w:rsidR="002A43AC" w:rsidRPr="003406EE" w:rsidRDefault="005171D0">
      <w:pPr>
        <w:pStyle w:val="Ttulo3"/>
        <w:spacing w:before="0" w:after="0"/>
        <w:rPr>
          <w:rFonts w:cs="Calibri"/>
          <w:szCs w:val="24"/>
          <w:lang w:val="it-IT"/>
        </w:rPr>
      </w:pPr>
      <w:r w:rsidRPr="003406EE">
        <w:rPr>
          <w:rFonts w:cs="Calibri"/>
          <w:szCs w:val="24"/>
          <w:lang w:val="it-IT"/>
        </w:rPr>
        <w:t>Lezione 9. I concordati con la Chiesa cattolica</w:t>
      </w:r>
    </w:p>
    <w:p w:rsidR="002A43AC" w:rsidRPr="003406EE" w:rsidRDefault="005171D0">
      <w:pPr>
        <w:spacing w:before="0" w:after="0"/>
        <w:rPr>
          <w:rFonts w:cs="Calibri"/>
          <w:lang w:val="it-IT"/>
        </w:rPr>
      </w:pPr>
      <w:r w:rsidRPr="003406EE">
        <w:rPr>
          <w:rFonts w:cs="Calibri"/>
          <w:b/>
          <w:lang w:val="it-IT"/>
        </w:rPr>
        <w:t>1</w:t>
      </w:r>
      <w:r w:rsidRPr="003406EE">
        <w:rPr>
          <w:rFonts w:cs="Calibri"/>
          <w:lang w:val="it-IT"/>
        </w:rPr>
        <w:t xml:space="preserve">. Origine e importanza storica dei concordati.- </w:t>
      </w:r>
      <w:r w:rsidRPr="003406EE">
        <w:rPr>
          <w:rFonts w:cs="Calibri"/>
          <w:b/>
          <w:lang w:val="it-IT"/>
        </w:rPr>
        <w:t>2</w:t>
      </w:r>
      <w:r w:rsidRPr="003406EE">
        <w:rPr>
          <w:rFonts w:cs="Calibri"/>
          <w:lang w:val="it-IT"/>
        </w:rPr>
        <w:t xml:space="preserve">. Evoluzione dottrinale sulla natura giuridica dei concordati.- </w:t>
      </w:r>
      <w:r w:rsidRPr="003406EE">
        <w:rPr>
          <w:rFonts w:cs="Calibri"/>
          <w:b/>
          <w:lang w:val="it-IT"/>
        </w:rPr>
        <w:t>3</w:t>
      </w:r>
      <w:r w:rsidRPr="003406EE">
        <w:rPr>
          <w:rFonts w:cs="Calibri"/>
          <w:lang w:val="it-IT"/>
        </w:rPr>
        <w:t xml:space="preserve">. Dottrine attuali.- </w:t>
      </w:r>
      <w:r w:rsidRPr="003406EE">
        <w:rPr>
          <w:rFonts w:cs="Calibri"/>
          <w:b/>
          <w:lang w:val="it-IT"/>
        </w:rPr>
        <w:t>4</w:t>
      </w:r>
      <w:r w:rsidRPr="003406EE">
        <w:rPr>
          <w:rFonts w:cs="Calibri"/>
          <w:lang w:val="it-IT"/>
        </w:rPr>
        <w:t>. Studio tecnico dell’istituzione concordataria: soggetti, el</w:t>
      </w:r>
      <w:r w:rsidRPr="003406EE">
        <w:rPr>
          <w:rFonts w:cs="Calibri"/>
          <w:lang w:val="it-IT"/>
        </w:rPr>
        <w:t>a</w:t>
      </w:r>
      <w:r w:rsidRPr="003406EE">
        <w:rPr>
          <w:rFonts w:cs="Calibri"/>
          <w:lang w:val="it-IT"/>
        </w:rPr>
        <w:t xml:space="preserve">borazione, forme, contenuto, interpretazione, effetti ed esecuzione, estinzione.- </w:t>
      </w:r>
      <w:r w:rsidRPr="003406EE">
        <w:rPr>
          <w:rFonts w:cs="Calibri"/>
          <w:b/>
          <w:lang w:val="it-IT"/>
        </w:rPr>
        <w:t>5</w:t>
      </w:r>
      <w:r w:rsidRPr="003406EE">
        <w:rPr>
          <w:rFonts w:cs="Calibri"/>
          <w:lang w:val="it-IT"/>
        </w:rPr>
        <w:t>. I concordati vigenti.</w:t>
      </w:r>
    </w:p>
    <w:p w:rsidR="002A43AC" w:rsidRPr="003406EE" w:rsidRDefault="005171D0">
      <w:pPr>
        <w:pStyle w:val="Ttulo2"/>
        <w:spacing w:before="0" w:after="0"/>
        <w:rPr>
          <w:rFonts w:cs="Calibri"/>
          <w:lang w:val="it-IT"/>
        </w:rPr>
      </w:pPr>
      <w:r w:rsidRPr="003406EE">
        <w:rPr>
          <w:rFonts w:cs="Calibri"/>
          <w:lang w:val="it-IT"/>
        </w:rPr>
        <w:t>II. PARTE SPECIALE</w:t>
      </w:r>
    </w:p>
    <w:p w:rsidR="002A43AC" w:rsidRPr="003406EE" w:rsidRDefault="005171D0">
      <w:pPr>
        <w:pStyle w:val="Ttulo3"/>
        <w:spacing w:before="0" w:after="0"/>
        <w:rPr>
          <w:rFonts w:cs="Calibri"/>
          <w:szCs w:val="24"/>
          <w:lang w:val="it-IT"/>
        </w:rPr>
      </w:pPr>
      <w:r w:rsidRPr="003406EE">
        <w:rPr>
          <w:rFonts w:cs="Calibri"/>
          <w:szCs w:val="24"/>
          <w:lang w:val="it-IT"/>
        </w:rPr>
        <w:lastRenderedPageBreak/>
        <w:t>Lezione 10. Il diritto di libertà religiosa</w:t>
      </w:r>
    </w:p>
    <w:p w:rsidR="002A43AC" w:rsidRPr="003406EE" w:rsidRDefault="005171D0">
      <w:pPr>
        <w:spacing w:before="0" w:after="0"/>
        <w:rPr>
          <w:rFonts w:cs="Calibri"/>
          <w:lang w:val="it-IT"/>
        </w:rPr>
      </w:pPr>
      <w:r w:rsidRPr="003406EE">
        <w:rPr>
          <w:rFonts w:cs="Calibri"/>
          <w:b/>
          <w:lang w:val="it-IT"/>
        </w:rPr>
        <w:t>1</w:t>
      </w:r>
      <w:r w:rsidRPr="003406EE">
        <w:rPr>
          <w:rFonts w:cs="Calibri"/>
          <w:lang w:val="it-IT"/>
        </w:rPr>
        <w:t xml:space="preserve">. Evoluzione storica della libertà religiosa.- </w:t>
      </w:r>
      <w:r w:rsidRPr="003406EE">
        <w:rPr>
          <w:rFonts w:cs="Calibri"/>
          <w:b/>
          <w:lang w:val="it-IT"/>
        </w:rPr>
        <w:t>2</w:t>
      </w:r>
      <w:r w:rsidRPr="003406EE">
        <w:rPr>
          <w:rFonts w:cs="Calibri"/>
          <w:lang w:val="it-IT"/>
        </w:rPr>
        <w:t xml:space="preserve">. Fondamento, e natura.- </w:t>
      </w:r>
      <w:r w:rsidRPr="003406EE">
        <w:rPr>
          <w:rFonts w:cs="Calibri"/>
          <w:b/>
          <w:lang w:val="it-IT"/>
        </w:rPr>
        <w:t>3</w:t>
      </w:r>
      <w:r w:rsidRPr="003406EE">
        <w:rPr>
          <w:rFonts w:cs="Calibri"/>
          <w:lang w:val="it-IT"/>
        </w:rPr>
        <w:t>. Soggetti attivi e pa</w:t>
      </w:r>
      <w:r w:rsidRPr="003406EE">
        <w:rPr>
          <w:rFonts w:cs="Calibri"/>
          <w:lang w:val="it-IT"/>
        </w:rPr>
        <w:t>s</w:t>
      </w:r>
      <w:r w:rsidRPr="003406EE">
        <w:rPr>
          <w:rFonts w:cs="Calibri"/>
          <w:lang w:val="it-IT"/>
        </w:rPr>
        <w:t xml:space="preserve">sivi. Persona e confessioni.- </w:t>
      </w:r>
      <w:r w:rsidRPr="003406EE">
        <w:rPr>
          <w:rFonts w:cs="Calibri"/>
          <w:b/>
          <w:lang w:val="it-IT"/>
        </w:rPr>
        <w:t>4</w:t>
      </w:r>
      <w:r w:rsidRPr="003406EE">
        <w:rPr>
          <w:rFonts w:cs="Calibri"/>
          <w:lang w:val="it-IT"/>
        </w:rPr>
        <w:t>. Contenuto. Aspetti individuali e societari. Libertà di credere e libe</w:t>
      </w:r>
      <w:r w:rsidRPr="003406EE">
        <w:rPr>
          <w:rFonts w:cs="Calibri"/>
          <w:lang w:val="it-IT"/>
        </w:rPr>
        <w:t>r</w:t>
      </w:r>
      <w:r w:rsidRPr="003406EE">
        <w:rPr>
          <w:rFonts w:cs="Calibri"/>
          <w:lang w:val="it-IT"/>
        </w:rPr>
        <w:t xml:space="preserve">tà di agire, scelta e manifestazione del proprio credo; indumenti e segni religiosi; proselitismo.- </w:t>
      </w:r>
      <w:r w:rsidRPr="003406EE">
        <w:rPr>
          <w:rFonts w:cs="Calibri"/>
          <w:b/>
          <w:lang w:val="it-IT"/>
        </w:rPr>
        <w:t>5</w:t>
      </w:r>
      <w:r w:rsidRPr="003406EE">
        <w:rPr>
          <w:rFonts w:cs="Calibri"/>
          <w:lang w:val="it-IT"/>
        </w:rPr>
        <w:t>. Limiti del diritto di libertà religiosa: ordine pubblico e laicità dello Stato.</w:t>
      </w:r>
    </w:p>
    <w:p w:rsidR="002A43AC" w:rsidRPr="003406EE" w:rsidRDefault="005171D0">
      <w:pPr>
        <w:pStyle w:val="Ttulo3"/>
        <w:spacing w:before="0" w:after="0"/>
        <w:rPr>
          <w:rFonts w:cs="Calibri"/>
          <w:szCs w:val="24"/>
          <w:lang w:val="it-IT"/>
        </w:rPr>
      </w:pPr>
      <w:r w:rsidRPr="003406EE">
        <w:rPr>
          <w:rFonts w:cs="Calibri"/>
          <w:szCs w:val="24"/>
          <w:lang w:val="it-IT"/>
        </w:rPr>
        <w:t>Lezione 11. Regolamentazione positiva della libertà religiosa</w:t>
      </w:r>
    </w:p>
    <w:p w:rsidR="002A43AC" w:rsidRPr="003406EE" w:rsidRDefault="005171D0">
      <w:pPr>
        <w:spacing w:before="0" w:after="0"/>
        <w:rPr>
          <w:rFonts w:cs="Calibri"/>
          <w:lang w:val="it-IT"/>
        </w:rPr>
      </w:pPr>
      <w:r w:rsidRPr="003406EE">
        <w:rPr>
          <w:rFonts w:cs="Calibri"/>
          <w:b/>
          <w:lang w:val="it-IT"/>
        </w:rPr>
        <w:t>1</w:t>
      </w:r>
      <w:r w:rsidRPr="003406EE">
        <w:rPr>
          <w:rFonts w:cs="Calibri"/>
          <w:lang w:val="it-IT"/>
        </w:rPr>
        <w:t xml:space="preserve">. Il diritto di libertà religiosa nei diversi Paesi. Costituzioni.- </w:t>
      </w:r>
      <w:r w:rsidRPr="003406EE">
        <w:rPr>
          <w:rFonts w:cs="Calibri"/>
          <w:b/>
          <w:lang w:val="it-IT"/>
        </w:rPr>
        <w:t>2</w:t>
      </w:r>
      <w:r w:rsidRPr="003406EE">
        <w:rPr>
          <w:rFonts w:cs="Calibri"/>
          <w:lang w:val="it-IT"/>
        </w:rPr>
        <w:t xml:space="preserve">. Le leggi sulla libertà religiosa e lo statuto delle confessioni.- </w:t>
      </w:r>
      <w:r w:rsidRPr="003406EE">
        <w:rPr>
          <w:rFonts w:cs="Calibri"/>
          <w:b/>
          <w:lang w:val="it-IT"/>
        </w:rPr>
        <w:t>3</w:t>
      </w:r>
      <w:r w:rsidRPr="003406EE">
        <w:rPr>
          <w:rFonts w:cs="Calibri"/>
          <w:lang w:val="it-IT"/>
        </w:rPr>
        <w:t>. La libertà religiosa nel diritto internazionale. Documenti. Dime</w:t>
      </w:r>
      <w:r w:rsidRPr="003406EE">
        <w:rPr>
          <w:rFonts w:cs="Calibri"/>
          <w:lang w:val="it-IT"/>
        </w:rPr>
        <w:t>n</w:t>
      </w:r>
      <w:r w:rsidRPr="003406EE">
        <w:rPr>
          <w:rFonts w:cs="Calibri"/>
          <w:lang w:val="it-IT"/>
        </w:rPr>
        <w:t xml:space="preserve">sione individuale e collettiva.- </w:t>
      </w:r>
      <w:r w:rsidRPr="003406EE">
        <w:rPr>
          <w:rFonts w:cs="Calibri"/>
          <w:b/>
          <w:lang w:val="it-IT"/>
        </w:rPr>
        <w:t>4</w:t>
      </w:r>
      <w:r w:rsidRPr="003406EE">
        <w:rPr>
          <w:rFonts w:cs="Calibri"/>
          <w:lang w:val="it-IT"/>
        </w:rPr>
        <w:t>. I meccanismi di controllo: rapporti (ufficiali e privati) sulla situ</w:t>
      </w:r>
      <w:r w:rsidRPr="003406EE">
        <w:rPr>
          <w:rFonts w:cs="Calibri"/>
          <w:lang w:val="it-IT"/>
        </w:rPr>
        <w:t>a</w:t>
      </w:r>
      <w:r w:rsidRPr="003406EE">
        <w:rPr>
          <w:rFonts w:cs="Calibri"/>
          <w:lang w:val="it-IT"/>
        </w:rPr>
        <w:t xml:space="preserve">zione e le violazioni.- </w:t>
      </w:r>
      <w:r w:rsidRPr="003406EE">
        <w:rPr>
          <w:rFonts w:cs="Calibri"/>
          <w:b/>
          <w:lang w:val="it-IT"/>
        </w:rPr>
        <w:t>5</w:t>
      </w:r>
      <w:r w:rsidRPr="003406EE">
        <w:rPr>
          <w:rFonts w:cs="Calibri"/>
          <w:lang w:val="it-IT"/>
        </w:rPr>
        <w:t xml:space="preserve"> Giurisprudenza: Il Comitato ONU per i diritti civili e politici; la Corte eur</w:t>
      </w:r>
      <w:r w:rsidRPr="003406EE">
        <w:rPr>
          <w:rFonts w:cs="Calibri"/>
          <w:lang w:val="it-IT"/>
        </w:rPr>
        <w:t>o</w:t>
      </w:r>
      <w:r w:rsidRPr="003406EE">
        <w:rPr>
          <w:rFonts w:cs="Calibri"/>
          <w:lang w:val="it-IT"/>
        </w:rPr>
        <w:t>pea di diritti umani; Commissione e Corte interamericana di diritti umani. Casi.</w:t>
      </w:r>
    </w:p>
    <w:p w:rsidR="002A43AC" w:rsidRPr="003406EE" w:rsidRDefault="005171D0">
      <w:pPr>
        <w:pStyle w:val="Ttulo3"/>
        <w:spacing w:before="0" w:after="0"/>
        <w:rPr>
          <w:rFonts w:cs="Calibri"/>
          <w:szCs w:val="24"/>
          <w:lang w:val="it-IT"/>
        </w:rPr>
      </w:pPr>
      <w:r w:rsidRPr="003406EE">
        <w:rPr>
          <w:rFonts w:cs="Calibri"/>
          <w:szCs w:val="24"/>
          <w:lang w:val="it-IT"/>
        </w:rPr>
        <w:t>Lezione 12. L’obiezione di coscienza</w:t>
      </w:r>
    </w:p>
    <w:p w:rsidR="002A43AC" w:rsidRPr="003406EE" w:rsidRDefault="005171D0">
      <w:pPr>
        <w:spacing w:before="0" w:after="0"/>
        <w:rPr>
          <w:rFonts w:cs="Calibri"/>
          <w:lang w:val="it-IT"/>
        </w:rPr>
      </w:pPr>
      <w:r w:rsidRPr="003406EE">
        <w:rPr>
          <w:rFonts w:cs="Calibri"/>
          <w:b/>
          <w:lang w:val="it-IT"/>
        </w:rPr>
        <w:t>1</w:t>
      </w:r>
      <w:r w:rsidRPr="003406EE">
        <w:rPr>
          <w:rFonts w:cs="Calibri"/>
          <w:lang w:val="it-IT"/>
        </w:rPr>
        <w:t xml:space="preserve">. L’obiezione di coscienza come fenomeno sociale.- </w:t>
      </w:r>
      <w:r w:rsidRPr="003406EE">
        <w:rPr>
          <w:rFonts w:cs="Calibri"/>
          <w:b/>
          <w:lang w:val="it-IT"/>
        </w:rPr>
        <w:t>2</w:t>
      </w:r>
      <w:r w:rsidRPr="003406EE">
        <w:rPr>
          <w:rFonts w:cs="Calibri"/>
          <w:lang w:val="it-IT"/>
        </w:rPr>
        <w:t xml:space="preserve">. Concetto e differenze con figure affini.- </w:t>
      </w:r>
      <w:r w:rsidRPr="003406EE">
        <w:rPr>
          <w:rFonts w:cs="Calibri"/>
          <w:b/>
          <w:lang w:val="it-IT"/>
        </w:rPr>
        <w:t>3</w:t>
      </w:r>
      <w:r w:rsidRPr="003406EE">
        <w:rPr>
          <w:rFonts w:cs="Calibri"/>
          <w:lang w:val="it-IT"/>
        </w:rPr>
        <w:t>. Tipi di obiezione: diretta e indiretta; positiva e negativa; assoluta o relativa; obbligatoria e v</w:t>
      </w:r>
      <w:r w:rsidRPr="003406EE">
        <w:rPr>
          <w:rFonts w:cs="Calibri"/>
          <w:lang w:val="it-IT"/>
        </w:rPr>
        <w:t>o</w:t>
      </w:r>
      <w:r w:rsidRPr="003406EE">
        <w:rPr>
          <w:rFonts w:cs="Calibri"/>
          <w:lang w:val="it-IT"/>
        </w:rPr>
        <w:t xml:space="preserve">lontaria.- </w:t>
      </w:r>
      <w:r w:rsidRPr="003406EE">
        <w:rPr>
          <w:rFonts w:cs="Calibri"/>
          <w:b/>
          <w:lang w:val="it-IT"/>
        </w:rPr>
        <w:t>4</w:t>
      </w:r>
      <w:r w:rsidRPr="003406EE">
        <w:rPr>
          <w:rFonts w:cs="Calibri"/>
          <w:lang w:val="it-IT"/>
        </w:rPr>
        <w:t xml:space="preserve">. Fondamento giuridico e ammissibilità.- </w:t>
      </w:r>
      <w:r w:rsidRPr="003406EE">
        <w:rPr>
          <w:rFonts w:cs="Calibri"/>
          <w:b/>
          <w:lang w:val="it-IT"/>
        </w:rPr>
        <w:t>5</w:t>
      </w:r>
      <w:r w:rsidRPr="003406EE">
        <w:rPr>
          <w:rFonts w:cs="Calibri"/>
          <w:lang w:val="it-IT"/>
        </w:rPr>
        <w:t xml:space="preserve">. Le diverse obiezioni di coscienza: militari, mediche, farmaceutiche, fiscali, ecc.- </w:t>
      </w:r>
      <w:r w:rsidRPr="003406EE">
        <w:rPr>
          <w:rFonts w:cs="Calibri"/>
          <w:b/>
          <w:lang w:val="it-IT"/>
        </w:rPr>
        <w:t>6</w:t>
      </w:r>
      <w:r w:rsidRPr="003406EE">
        <w:rPr>
          <w:rFonts w:cs="Calibri"/>
          <w:lang w:val="it-IT"/>
        </w:rPr>
        <w:t xml:space="preserve">. Le risorse tecniche per affrontarle.- </w:t>
      </w:r>
      <w:r w:rsidRPr="003406EE">
        <w:rPr>
          <w:rFonts w:cs="Calibri"/>
          <w:b/>
          <w:lang w:val="it-IT"/>
        </w:rPr>
        <w:t>7</w:t>
      </w:r>
      <w:r w:rsidRPr="003406EE">
        <w:rPr>
          <w:rFonts w:cs="Calibri"/>
          <w:lang w:val="it-IT"/>
        </w:rPr>
        <w:t>. Identità religiosa degli enti confessionali e obiezione.</w:t>
      </w:r>
    </w:p>
    <w:p w:rsidR="002A43AC" w:rsidRPr="003406EE" w:rsidRDefault="005171D0">
      <w:pPr>
        <w:pStyle w:val="Ttulo3"/>
        <w:spacing w:before="0" w:after="0"/>
        <w:rPr>
          <w:rFonts w:cs="Calibri"/>
          <w:szCs w:val="24"/>
          <w:lang w:val="it-IT"/>
        </w:rPr>
      </w:pPr>
      <w:r w:rsidRPr="003406EE">
        <w:rPr>
          <w:rFonts w:cs="Calibri"/>
          <w:szCs w:val="24"/>
          <w:lang w:val="it-IT"/>
        </w:rPr>
        <w:t>Lezione 13. La posizione giuridica delle confessioni religiose</w:t>
      </w:r>
    </w:p>
    <w:p w:rsidR="002A43AC" w:rsidRPr="003406EE" w:rsidRDefault="005171D0">
      <w:pPr>
        <w:spacing w:before="0" w:after="0"/>
        <w:rPr>
          <w:rFonts w:cs="Calibri"/>
          <w:lang w:val="it-IT"/>
        </w:rPr>
      </w:pPr>
      <w:r w:rsidRPr="003406EE">
        <w:rPr>
          <w:rFonts w:cs="Calibri"/>
          <w:b/>
          <w:lang w:val="it-IT"/>
        </w:rPr>
        <w:t>1</w:t>
      </w:r>
      <w:r w:rsidRPr="003406EE">
        <w:rPr>
          <w:rFonts w:cs="Calibri"/>
          <w:lang w:val="it-IT"/>
        </w:rPr>
        <w:t xml:space="preserve">. Il concetto di confessione religiosa.- </w:t>
      </w:r>
      <w:r w:rsidRPr="003406EE">
        <w:rPr>
          <w:rFonts w:cs="Calibri"/>
          <w:b/>
          <w:lang w:val="it-IT"/>
        </w:rPr>
        <w:t>2</w:t>
      </w:r>
      <w:r w:rsidRPr="003406EE">
        <w:rPr>
          <w:rFonts w:cs="Calibri"/>
          <w:lang w:val="it-IT"/>
        </w:rPr>
        <w:t xml:space="preserve">. Considerazione generale dei vari sistemi.- </w:t>
      </w:r>
      <w:r w:rsidRPr="003406EE">
        <w:rPr>
          <w:rFonts w:cs="Calibri"/>
          <w:b/>
          <w:lang w:val="it-IT"/>
        </w:rPr>
        <w:t>3</w:t>
      </w:r>
      <w:r w:rsidRPr="003406EE">
        <w:rPr>
          <w:rFonts w:cs="Calibri"/>
          <w:lang w:val="it-IT"/>
        </w:rPr>
        <w:t>. Il ricon</w:t>
      </w:r>
      <w:r w:rsidRPr="003406EE">
        <w:rPr>
          <w:rFonts w:cs="Calibri"/>
          <w:lang w:val="it-IT"/>
        </w:rPr>
        <w:t>o</w:t>
      </w:r>
      <w:r w:rsidRPr="003406EE">
        <w:rPr>
          <w:rFonts w:cs="Calibri"/>
          <w:lang w:val="it-IT"/>
        </w:rPr>
        <w:t xml:space="preserve">scimento giuridico della Chiesa cattolica e delle altre confessioni. La registrazione.- </w:t>
      </w:r>
      <w:r w:rsidRPr="003406EE">
        <w:rPr>
          <w:rFonts w:cs="Calibri"/>
          <w:b/>
          <w:lang w:val="it-IT"/>
        </w:rPr>
        <w:t>4</w:t>
      </w:r>
      <w:r w:rsidRPr="003406EE">
        <w:rPr>
          <w:rFonts w:cs="Calibri"/>
          <w:lang w:val="it-IT"/>
        </w:rPr>
        <w:t xml:space="preserve">. Personalità e regime giuridico degli enti religiosi.- </w:t>
      </w:r>
      <w:r w:rsidRPr="003406EE">
        <w:rPr>
          <w:rFonts w:cs="Calibri"/>
          <w:b/>
          <w:lang w:val="it-IT"/>
        </w:rPr>
        <w:t>5</w:t>
      </w:r>
      <w:r w:rsidRPr="003406EE">
        <w:rPr>
          <w:rFonts w:cs="Calibri"/>
          <w:lang w:val="it-IT"/>
        </w:rPr>
        <w:t xml:space="preserve">. Autonomia e libertà delle confessioni in particolare della Chiesa: attività religiosa, organizzazione, luoghi di culto, comunicazione.- </w:t>
      </w:r>
      <w:r w:rsidRPr="003406EE">
        <w:rPr>
          <w:rFonts w:cs="Calibri"/>
          <w:b/>
          <w:lang w:val="it-IT"/>
        </w:rPr>
        <w:t>6</w:t>
      </w:r>
      <w:r w:rsidRPr="003406EE">
        <w:rPr>
          <w:rFonts w:cs="Calibri"/>
          <w:lang w:val="it-IT"/>
        </w:rPr>
        <w:t xml:space="preserve">. Nomina dei vescovi e altre cariche.- </w:t>
      </w:r>
      <w:r w:rsidRPr="003406EE">
        <w:rPr>
          <w:rFonts w:cs="Calibri"/>
          <w:b/>
          <w:lang w:val="it-IT"/>
        </w:rPr>
        <w:t>7</w:t>
      </w:r>
      <w:r w:rsidRPr="003406EE">
        <w:rPr>
          <w:rFonts w:cs="Calibri"/>
          <w:lang w:val="it-IT"/>
        </w:rPr>
        <w:t>. Statuto civile dei ministri sacri (foro, esenzioni, incapacità, sostentamento, ecc.).</w:t>
      </w:r>
    </w:p>
    <w:p w:rsidR="002A43AC" w:rsidRPr="003406EE" w:rsidRDefault="005171D0">
      <w:pPr>
        <w:pStyle w:val="Ttulo3"/>
        <w:spacing w:before="0" w:after="0"/>
        <w:rPr>
          <w:rFonts w:cs="Calibri"/>
          <w:szCs w:val="24"/>
          <w:lang w:val="it-IT"/>
        </w:rPr>
      </w:pPr>
      <w:r w:rsidRPr="003406EE">
        <w:rPr>
          <w:rFonts w:cs="Calibri"/>
          <w:szCs w:val="24"/>
          <w:lang w:val="it-IT"/>
        </w:rPr>
        <w:t>Lezione 14. Matrimonio religioso e ordinamenti statuali</w:t>
      </w:r>
    </w:p>
    <w:p w:rsidR="002A43AC" w:rsidRPr="003406EE" w:rsidRDefault="005171D0">
      <w:pPr>
        <w:spacing w:before="0" w:after="0"/>
        <w:rPr>
          <w:rFonts w:cs="Calibri"/>
          <w:lang w:val="it-IT"/>
        </w:rPr>
      </w:pPr>
      <w:r w:rsidRPr="003406EE">
        <w:rPr>
          <w:rFonts w:cs="Calibri"/>
          <w:b/>
          <w:lang w:val="it-IT"/>
        </w:rPr>
        <w:t>1</w:t>
      </w:r>
      <w:r w:rsidRPr="003406EE">
        <w:rPr>
          <w:rFonts w:cs="Calibri"/>
          <w:lang w:val="it-IT"/>
        </w:rPr>
        <w:t xml:space="preserve">. I sistemi matrimoniali.- </w:t>
      </w:r>
      <w:r w:rsidRPr="003406EE">
        <w:rPr>
          <w:rFonts w:cs="Calibri"/>
          <w:b/>
          <w:lang w:val="it-IT"/>
        </w:rPr>
        <w:t>2</w:t>
      </w:r>
      <w:r w:rsidRPr="003406EE">
        <w:rPr>
          <w:rFonts w:cs="Calibri"/>
          <w:lang w:val="it-IT"/>
        </w:rPr>
        <w:t xml:space="preserve">. Rilevanza dell’ordinamento matrimoniale canonico di fronte alle norme civili.- </w:t>
      </w:r>
      <w:r w:rsidRPr="003406EE">
        <w:rPr>
          <w:rFonts w:cs="Calibri"/>
          <w:b/>
          <w:lang w:val="it-IT"/>
        </w:rPr>
        <w:t>3</w:t>
      </w:r>
      <w:r w:rsidRPr="003406EE">
        <w:rPr>
          <w:rFonts w:cs="Calibri"/>
          <w:lang w:val="it-IT"/>
        </w:rPr>
        <w:t>. Considerazione giuridico-civile dei matrimoni religiosi non cattolici.</w:t>
      </w:r>
    </w:p>
    <w:p w:rsidR="002A43AC" w:rsidRPr="003406EE" w:rsidRDefault="005171D0">
      <w:pPr>
        <w:pStyle w:val="Ttulo3"/>
        <w:spacing w:before="0" w:after="0"/>
        <w:rPr>
          <w:rFonts w:cs="Calibri"/>
          <w:szCs w:val="24"/>
          <w:lang w:val="it-IT"/>
        </w:rPr>
      </w:pPr>
      <w:r w:rsidRPr="003406EE">
        <w:rPr>
          <w:rFonts w:cs="Calibri"/>
          <w:szCs w:val="24"/>
          <w:lang w:val="it-IT"/>
        </w:rPr>
        <w:t xml:space="preserve">Lezione 15. Trasmissione della cultura e Diritto </w:t>
      </w:r>
      <w:r w:rsidR="003B1525" w:rsidRPr="003406EE">
        <w:rPr>
          <w:rFonts w:cs="Calibri"/>
          <w:szCs w:val="24"/>
          <w:lang w:val="it-IT"/>
        </w:rPr>
        <w:t>ecclesiastico</w:t>
      </w:r>
    </w:p>
    <w:p w:rsidR="002A43AC" w:rsidRPr="003406EE" w:rsidRDefault="005171D0">
      <w:pPr>
        <w:spacing w:before="0" w:after="0"/>
        <w:rPr>
          <w:rFonts w:cs="Calibri"/>
          <w:lang w:val="it-IT"/>
        </w:rPr>
      </w:pPr>
      <w:r w:rsidRPr="003406EE">
        <w:rPr>
          <w:rFonts w:cs="Calibri"/>
          <w:b/>
          <w:lang w:val="it-IT"/>
        </w:rPr>
        <w:t>1</w:t>
      </w:r>
      <w:r w:rsidRPr="003406EE">
        <w:rPr>
          <w:rFonts w:cs="Calibri"/>
          <w:lang w:val="it-IT"/>
        </w:rPr>
        <w:t xml:space="preserve">. Fattore religioso ed educazione.- </w:t>
      </w:r>
      <w:r w:rsidRPr="003406EE">
        <w:rPr>
          <w:rFonts w:cs="Calibri"/>
          <w:b/>
          <w:lang w:val="it-IT"/>
        </w:rPr>
        <w:t>2</w:t>
      </w:r>
      <w:r w:rsidRPr="003406EE">
        <w:rPr>
          <w:rFonts w:cs="Calibri"/>
          <w:lang w:val="it-IT"/>
        </w:rPr>
        <w:t>. Complessità della questione: diritti, doveri e libertà i</w:t>
      </w:r>
      <w:r w:rsidRPr="003406EE">
        <w:rPr>
          <w:rFonts w:cs="Calibri"/>
          <w:lang w:val="it-IT"/>
        </w:rPr>
        <w:t>m</w:t>
      </w:r>
      <w:r w:rsidRPr="003406EE">
        <w:rPr>
          <w:rFonts w:cs="Calibri"/>
          <w:lang w:val="it-IT"/>
        </w:rPr>
        <w:t xml:space="preserve">plicati nel processo educativo.- </w:t>
      </w:r>
      <w:r w:rsidRPr="003406EE">
        <w:rPr>
          <w:rFonts w:cs="Calibri"/>
          <w:b/>
          <w:lang w:val="it-IT"/>
        </w:rPr>
        <w:t>3</w:t>
      </w:r>
      <w:r w:rsidRPr="003406EE">
        <w:rPr>
          <w:rFonts w:cs="Calibri"/>
          <w:lang w:val="it-IT"/>
        </w:rPr>
        <w:t xml:space="preserve">. Libertà d’insegnamento negli ordinamenti civili (testi statuali e internazionali).- </w:t>
      </w:r>
      <w:r w:rsidRPr="003406EE">
        <w:rPr>
          <w:rFonts w:cs="Calibri"/>
          <w:b/>
          <w:lang w:val="it-IT"/>
        </w:rPr>
        <w:t>4</w:t>
      </w:r>
      <w:r w:rsidRPr="003406EE">
        <w:rPr>
          <w:rFonts w:cs="Calibri"/>
          <w:lang w:val="it-IT"/>
        </w:rPr>
        <w:t xml:space="preserve">. Centri educativi di carattere confessionale. Le scuole cattoliche.- </w:t>
      </w:r>
      <w:r w:rsidRPr="003406EE">
        <w:rPr>
          <w:rFonts w:cs="Calibri"/>
          <w:b/>
          <w:lang w:val="it-IT"/>
        </w:rPr>
        <w:t>5</w:t>
      </w:r>
      <w:r w:rsidRPr="003406EE">
        <w:rPr>
          <w:rFonts w:cs="Calibri"/>
          <w:lang w:val="it-IT"/>
        </w:rPr>
        <w:t xml:space="preserve">. L’insegnamento della religione nei centri pubblici.- </w:t>
      </w:r>
      <w:r w:rsidRPr="003406EE">
        <w:rPr>
          <w:rFonts w:cs="Calibri"/>
          <w:b/>
          <w:lang w:val="it-IT"/>
        </w:rPr>
        <w:t>6</w:t>
      </w:r>
      <w:r w:rsidRPr="003406EE">
        <w:rPr>
          <w:rFonts w:cs="Calibri"/>
          <w:lang w:val="it-IT"/>
        </w:rPr>
        <w:t>. Diffusione della cultura e religione.</w:t>
      </w:r>
    </w:p>
    <w:p w:rsidR="002A43AC" w:rsidRPr="003406EE" w:rsidRDefault="005171D0">
      <w:pPr>
        <w:pStyle w:val="Ttulo3"/>
        <w:spacing w:before="0" w:after="0"/>
        <w:rPr>
          <w:rFonts w:cs="Calibri"/>
          <w:szCs w:val="24"/>
          <w:lang w:val="it-IT"/>
        </w:rPr>
      </w:pPr>
      <w:r w:rsidRPr="003406EE">
        <w:rPr>
          <w:rFonts w:cs="Calibri"/>
          <w:szCs w:val="24"/>
          <w:lang w:val="it-IT"/>
        </w:rPr>
        <w:t>Lezione 16. Regime economico delle confessioni religiose</w:t>
      </w:r>
    </w:p>
    <w:p w:rsidR="002A43AC" w:rsidRPr="003406EE" w:rsidRDefault="005171D0">
      <w:pPr>
        <w:spacing w:before="0" w:after="0"/>
        <w:rPr>
          <w:rFonts w:cs="Calibri"/>
          <w:lang w:val="it-IT"/>
        </w:rPr>
      </w:pPr>
      <w:r w:rsidRPr="003406EE">
        <w:rPr>
          <w:rFonts w:cs="Calibri"/>
          <w:b/>
          <w:lang w:val="it-IT"/>
        </w:rPr>
        <w:t>1</w:t>
      </w:r>
      <w:r w:rsidRPr="003406EE">
        <w:rPr>
          <w:rFonts w:cs="Calibri"/>
          <w:lang w:val="it-IT"/>
        </w:rPr>
        <w:t xml:space="preserve">. Riconoscimento e regime giuridico del patrimonio ecclesiastico. I luoghi di culto. Gli archivi.- </w:t>
      </w:r>
      <w:r w:rsidRPr="003406EE">
        <w:rPr>
          <w:rFonts w:cs="Calibri"/>
          <w:b/>
          <w:lang w:val="it-IT"/>
        </w:rPr>
        <w:t>2</w:t>
      </w:r>
      <w:r w:rsidRPr="003406EE">
        <w:rPr>
          <w:rFonts w:cs="Calibri"/>
          <w:lang w:val="it-IT"/>
        </w:rPr>
        <w:t xml:space="preserve">. I vari sistemi di cooperazione economica dello Stato con le confessioni religiose.- </w:t>
      </w:r>
      <w:r w:rsidRPr="003406EE">
        <w:rPr>
          <w:rFonts w:cs="Calibri"/>
          <w:b/>
          <w:lang w:val="it-IT"/>
        </w:rPr>
        <w:t>3</w:t>
      </w:r>
      <w:r w:rsidRPr="003406EE">
        <w:rPr>
          <w:rFonts w:cs="Calibri"/>
          <w:lang w:val="it-IT"/>
        </w:rPr>
        <w:t>. Regime f</w:t>
      </w:r>
      <w:r w:rsidRPr="003406EE">
        <w:rPr>
          <w:rFonts w:cs="Calibri"/>
          <w:lang w:val="it-IT"/>
        </w:rPr>
        <w:t>i</w:t>
      </w:r>
      <w:r w:rsidRPr="003406EE">
        <w:rPr>
          <w:rFonts w:cs="Calibri"/>
          <w:lang w:val="it-IT"/>
        </w:rPr>
        <w:t xml:space="preserve">scale delle confessioni.- </w:t>
      </w:r>
      <w:r w:rsidRPr="003406EE">
        <w:rPr>
          <w:rFonts w:cs="Calibri"/>
          <w:b/>
          <w:lang w:val="it-IT"/>
        </w:rPr>
        <w:t>4</w:t>
      </w:r>
      <w:r w:rsidRPr="003406EE">
        <w:rPr>
          <w:rFonts w:cs="Calibri"/>
          <w:lang w:val="it-IT"/>
        </w:rPr>
        <w:t>. Patrimonio culturale della Chiesa e ordinamenti statuali.</w:t>
      </w:r>
    </w:p>
    <w:p w:rsidR="002A43AC" w:rsidRPr="003406EE" w:rsidRDefault="005171D0">
      <w:pPr>
        <w:pStyle w:val="Ttulo3"/>
        <w:spacing w:before="0" w:after="0"/>
        <w:rPr>
          <w:rFonts w:cs="Calibri"/>
          <w:szCs w:val="24"/>
          <w:lang w:val="it-IT"/>
        </w:rPr>
      </w:pPr>
      <w:r w:rsidRPr="003406EE">
        <w:rPr>
          <w:rFonts w:cs="Calibri"/>
          <w:szCs w:val="24"/>
          <w:lang w:val="it-IT"/>
        </w:rPr>
        <w:t>Lezione 17. Promozione e tutela dell’interesse religioso</w:t>
      </w:r>
    </w:p>
    <w:p w:rsidR="002A43AC" w:rsidRPr="003406EE" w:rsidRDefault="005171D0">
      <w:pPr>
        <w:spacing w:before="0" w:after="0"/>
        <w:rPr>
          <w:rFonts w:cs="Calibri"/>
          <w:lang w:val="it-IT"/>
        </w:rPr>
      </w:pPr>
      <w:r w:rsidRPr="003406EE">
        <w:rPr>
          <w:rFonts w:cs="Calibri"/>
          <w:b/>
          <w:lang w:val="it-IT"/>
        </w:rPr>
        <w:t>1</w:t>
      </w:r>
      <w:r w:rsidRPr="003406EE">
        <w:rPr>
          <w:rFonts w:cs="Calibri"/>
          <w:lang w:val="it-IT"/>
        </w:rPr>
        <w:t xml:space="preserve">. Fondamento.- </w:t>
      </w:r>
      <w:r w:rsidRPr="003406EE">
        <w:rPr>
          <w:rFonts w:cs="Calibri"/>
          <w:b/>
          <w:lang w:val="it-IT"/>
        </w:rPr>
        <w:t>2</w:t>
      </w:r>
      <w:r w:rsidRPr="003406EE">
        <w:rPr>
          <w:rFonts w:cs="Calibri"/>
          <w:lang w:val="it-IT"/>
        </w:rPr>
        <w:t>. Protezione della libertà religiosa. Organi statali di promozione e per i ra</w:t>
      </w:r>
      <w:r w:rsidRPr="003406EE">
        <w:rPr>
          <w:rFonts w:cs="Calibri"/>
          <w:lang w:val="it-IT"/>
        </w:rPr>
        <w:t>p</w:t>
      </w:r>
      <w:r w:rsidRPr="003406EE">
        <w:rPr>
          <w:rFonts w:cs="Calibri"/>
          <w:lang w:val="it-IT"/>
        </w:rPr>
        <w:t xml:space="preserve">porti con le confessioni.- </w:t>
      </w:r>
      <w:r w:rsidRPr="003406EE">
        <w:rPr>
          <w:rFonts w:cs="Calibri"/>
          <w:b/>
          <w:lang w:val="it-IT"/>
        </w:rPr>
        <w:t>3</w:t>
      </w:r>
      <w:r w:rsidRPr="003406EE">
        <w:rPr>
          <w:rFonts w:cs="Calibri"/>
          <w:lang w:val="it-IT"/>
        </w:rPr>
        <w:t xml:space="preserve">. Giorni festivi. Simboli religiosi.- </w:t>
      </w:r>
      <w:r w:rsidRPr="003406EE">
        <w:rPr>
          <w:rFonts w:cs="Calibri"/>
          <w:b/>
          <w:lang w:val="it-IT"/>
        </w:rPr>
        <w:t>4</w:t>
      </w:r>
      <w:r w:rsidRPr="003406EE">
        <w:rPr>
          <w:rFonts w:cs="Calibri"/>
          <w:lang w:val="it-IT"/>
        </w:rPr>
        <w:t xml:space="preserve">. Tutela penale della religione.- </w:t>
      </w:r>
      <w:r w:rsidRPr="003406EE">
        <w:rPr>
          <w:rFonts w:cs="Calibri"/>
          <w:b/>
          <w:lang w:val="it-IT"/>
        </w:rPr>
        <w:t>5</w:t>
      </w:r>
      <w:r w:rsidRPr="003406EE">
        <w:rPr>
          <w:rFonts w:cs="Calibri"/>
          <w:lang w:val="it-IT"/>
        </w:rPr>
        <w:t xml:space="preserve">. Assistenza religiosa alle persone che si trovano in circostanze speciali: a) militari; b) ammalati; c) carcerati.- </w:t>
      </w:r>
      <w:r w:rsidRPr="003406EE">
        <w:rPr>
          <w:rFonts w:cs="Calibri"/>
          <w:b/>
          <w:lang w:val="it-IT"/>
        </w:rPr>
        <w:t>6</w:t>
      </w:r>
      <w:r w:rsidRPr="003406EE">
        <w:rPr>
          <w:rFonts w:cs="Calibri"/>
          <w:lang w:val="it-IT"/>
        </w:rPr>
        <w:t xml:space="preserve">. Attività assistenziale a carattere religioso.- </w:t>
      </w:r>
      <w:r w:rsidRPr="003406EE">
        <w:rPr>
          <w:rFonts w:cs="Calibri"/>
          <w:b/>
          <w:lang w:val="it-IT"/>
        </w:rPr>
        <w:t>7</w:t>
      </w:r>
      <w:r w:rsidRPr="003406EE">
        <w:rPr>
          <w:rFonts w:cs="Calibri"/>
          <w:lang w:val="it-IT"/>
        </w:rPr>
        <w:t>. Il volontariato o la prestazione di serv</w:t>
      </w:r>
      <w:r w:rsidRPr="003406EE">
        <w:rPr>
          <w:rFonts w:cs="Calibri"/>
          <w:lang w:val="it-IT"/>
        </w:rPr>
        <w:t>i</w:t>
      </w:r>
      <w:r w:rsidRPr="003406EE">
        <w:rPr>
          <w:rFonts w:cs="Calibri"/>
          <w:lang w:val="it-IT"/>
        </w:rPr>
        <w:t>zi come pratica della religione.</w:t>
      </w:r>
    </w:p>
    <w:p w:rsidR="002A43AC" w:rsidRPr="005171D0" w:rsidRDefault="005171D0">
      <w:pPr>
        <w:pStyle w:val="AABIBLIOGRAFIA"/>
        <w:spacing w:before="0" w:after="0"/>
        <w:outlineLvl w:val="0"/>
        <w:rPr>
          <w:rFonts w:ascii="Calibri" w:hAnsi="Calibri" w:cs="Calibri"/>
          <w:sz w:val="24"/>
        </w:rPr>
      </w:pPr>
      <w:r w:rsidRPr="005171D0">
        <w:rPr>
          <w:rFonts w:ascii="Calibri" w:hAnsi="Calibri" w:cs="Calibri"/>
          <w:sz w:val="24"/>
        </w:rPr>
        <w:t>BIBLIOGRAFIA</w:t>
      </w:r>
    </w:p>
    <w:p w:rsidR="002A43AC" w:rsidRPr="005171D0" w:rsidRDefault="005171D0" w:rsidP="003B1525">
      <w:pPr>
        <w:spacing w:before="0" w:after="0"/>
        <w:ind w:left="170" w:hanging="170"/>
        <w:rPr>
          <w:rFonts w:cs="Calibri"/>
        </w:rPr>
      </w:pPr>
      <w:r w:rsidRPr="005171D0">
        <w:rPr>
          <w:rFonts w:cs="Calibri"/>
          <w:caps/>
        </w:rPr>
        <w:t>AA.VV.,</w:t>
      </w:r>
      <w:r w:rsidRPr="005171D0">
        <w:rPr>
          <w:rFonts w:cs="Calibri"/>
        </w:rPr>
        <w:t xml:space="preserve"> </w:t>
      </w:r>
      <w:r w:rsidRPr="005171D0">
        <w:rPr>
          <w:rFonts w:cs="Calibri"/>
          <w:i/>
        </w:rPr>
        <w:t>Derecho Eclesiástico del Estado Español</w:t>
      </w:r>
      <w:r w:rsidRPr="005171D0">
        <w:rPr>
          <w:rFonts w:cs="Calibri"/>
        </w:rPr>
        <w:t>, 6ª ed., Eunsa, Pamplona 2007.</w:t>
      </w:r>
    </w:p>
    <w:p w:rsidR="002A43AC" w:rsidRPr="005171D0" w:rsidRDefault="005171D0" w:rsidP="003B1525">
      <w:pPr>
        <w:spacing w:before="0" w:after="0"/>
        <w:ind w:left="170" w:hanging="170"/>
        <w:rPr>
          <w:rFonts w:cs="Calibri"/>
          <w:lang w:val="fr-FR"/>
        </w:rPr>
      </w:pPr>
      <w:r w:rsidRPr="005171D0">
        <w:rPr>
          <w:rFonts w:cs="Calibri"/>
          <w:caps/>
          <w:lang w:val="fr-FR"/>
        </w:rPr>
        <w:t>AA.VV</w:t>
      </w:r>
      <w:r w:rsidRPr="005171D0">
        <w:rPr>
          <w:rFonts w:cs="Calibri"/>
          <w:lang w:val="fr-FR"/>
        </w:rPr>
        <w:t xml:space="preserve">., </w:t>
      </w:r>
      <w:r w:rsidRPr="005171D0">
        <w:rPr>
          <w:rFonts w:cs="Calibri"/>
          <w:i/>
          <w:lang w:val="fr-FR"/>
        </w:rPr>
        <w:t>Liberté religieuse et régimes des cultes en droit français</w:t>
      </w:r>
      <w:r w:rsidRPr="005171D0">
        <w:rPr>
          <w:rFonts w:cs="Calibri"/>
          <w:lang w:val="fr-FR"/>
        </w:rPr>
        <w:t>, Cerf, Paris 2005.</w:t>
      </w:r>
    </w:p>
    <w:p w:rsidR="002A43AC" w:rsidRPr="005171D0" w:rsidRDefault="005171D0" w:rsidP="003B1525">
      <w:pPr>
        <w:spacing w:before="0" w:after="0"/>
        <w:ind w:left="170" w:hanging="170"/>
        <w:rPr>
          <w:rFonts w:cs="Calibri"/>
        </w:rPr>
      </w:pPr>
      <w:r w:rsidRPr="003406EE">
        <w:rPr>
          <w:rFonts w:cs="Calibri"/>
          <w:caps/>
          <w:lang w:val="it-IT"/>
        </w:rPr>
        <w:t>AA.VV</w:t>
      </w:r>
      <w:r w:rsidRPr="003406EE">
        <w:rPr>
          <w:rFonts w:cs="Calibri"/>
          <w:lang w:val="it-IT"/>
        </w:rPr>
        <w:t xml:space="preserve">., (G. Robbers, ed.), </w:t>
      </w:r>
      <w:r w:rsidRPr="003406EE">
        <w:rPr>
          <w:rFonts w:cs="Calibri"/>
          <w:i/>
          <w:lang w:val="it-IT"/>
        </w:rPr>
        <w:t>Stato e Chiesa nell’Unione Europea</w:t>
      </w:r>
      <w:r w:rsidRPr="003406EE">
        <w:rPr>
          <w:rFonts w:cs="Calibri"/>
          <w:lang w:val="it-IT"/>
        </w:rPr>
        <w:t xml:space="preserve">, Giuffrè, Milano 1996. </w:t>
      </w:r>
      <w:r w:rsidRPr="005171D0">
        <w:rPr>
          <w:rFonts w:cs="Calibri"/>
        </w:rPr>
        <w:t xml:space="preserve">Ed. spagnola: </w:t>
      </w:r>
      <w:r w:rsidRPr="005171D0">
        <w:rPr>
          <w:rFonts w:cs="Calibri"/>
          <w:i/>
        </w:rPr>
        <w:t>Estado e Iglesia en la Unión Europea</w:t>
      </w:r>
      <w:r w:rsidRPr="005171D0">
        <w:rPr>
          <w:rFonts w:cs="Calibri"/>
        </w:rPr>
        <w:t>, Servicio de Publicaciones. Fac. de Derecho. Univ. Compl</w:t>
      </w:r>
      <w:r w:rsidRPr="005171D0">
        <w:rPr>
          <w:rFonts w:cs="Calibri"/>
        </w:rPr>
        <w:t>u</w:t>
      </w:r>
      <w:r w:rsidRPr="005171D0">
        <w:rPr>
          <w:rFonts w:cs="Calibri"/>
        </w:rPr>
        <w:t>tense, Madrid 1996.</w:t>
      </w:r>
    </w:p>
    <w:p w:rsidR="002A43AC" w:rsidRPr="005171D0" w:rsidRDefault="005171D0" w:rsidP="003B1525">
      <w:pPr>
        <w:spacing w:before="0" w:after="0"/>
        <w:ind w:left="170" w:hanging="170"/>
        <w:rPr>
          <w:rFonts w:cs="Calibri"/>
        </w:rPr>
      </w:pPr>
      <w:r w:rsidRPr="005171D0">
        <w:rPr>
          <w:rFonts w:cs="Calibri"/>
          <w:caps/>
        </w:rPr>
        <w:t>AA.VV</w:t>
      </w:r>
      <w:r w:rsidRPr="005171D0">
        <w:rPr>
          <w:rFonts w:cs="Calibri"/>
        </w:rPr>
        <w:t xml:space="preserve">., </w:t>
      </w:r>
      <w:r w:rsidRPr="005171D0">
        <w:rPr>
          <w:rFonts w:cs="Calibri"/>
          <w:i/>
        </w:rPr>
        <w:t>Tratado de Derecho Eclesiástico</w:t>
      </w:r>
      <w:r w:rsidRPr="005171D0">
        <w:rPr>
          <w:rFonts w:cs="Calibri"/>
        </w:rPr>
        <w:t>, Eunsa, Pamplona 1994.</w:t>
      </w:r>
    </w:p>
    <w:p w:rsidR="002A43AC" w:rsidRPr="003406EE" w:rsidRDefault="005171D0" w:rsidP="003B1525">
      <w:pPr>
        <w:spacing w:before="0" w:after="0"/>
        <w:ind w:left="170" w:hanging="170"/>
        <w:rPr>
          <w:rFonts w:cs="Calibri"/>
          <w:lang w:val="it-IT"/>
        </w:rPr>
      </w:pPr>
      <w:r w:rsidRPr="003406EE">
        <w:rPr>
          <w:rFonts w:cs="Calibri"/>
          <w:caps/>
          <w:lang w:val="it-IT"/>
        </w:rPr>
        <w:t>d’Avack, P.A</w:t>
      </w:r>
      <w:r w:rsidRPr="003406EE">
        <w:rPr>
          <w:rFonts w:cs="Calibri"/>
          <w:lang w:val="it-IT"/>
        </w:rPr>
        <w:t xml:space="preserve">., </w:t>
      </w:r>
      <w:r w:rsidRPr="003406EE">
        <w:rPr>
          <w:rFonts w:cs="Calibri"/>
          <w:i/>
          <w:lang w:val="it-IT"/>
        </w:rPr>
        <w:t>Trattato di Diritto ecclesiastico italiano (parte generale)</w:t>
      </w:r>
      <w:r w:rsidRPr="003406EE">
        <w:rPr>
          <w:rFonts w:cs="Calibri"/>
          <w:lang w:val="it-IT"/>
        </w:rPr>
        <w:t>, 2ª ed, Giuffrè, Milano 1978.</w:t>
      </w:r>
    </w:p>
    <w:p w:rsidR="002A43AC" w:rsidRPr="003406EE" w:rsidRDefault="005171D0" w:rsidP="003B1525">
      <w:pPr>
        <w:spacing w:before="0" w:after="0"/>
        <w:ind w:left="170" w:hanging="170"/>
        <w:rPr>
          <w:rFonts w:cs="Calibri"/>
          <w:lang w:val="it-IT"/>
        </w:rPr>
      </w:pPr>
      <w:r w:rsidRPr="005171D0">
        <w:rPr>
          <w:rFonts w:cs="Calibri"/>
          <w:caps/>
          <w:lang w:val="pt-BR"/>
        </w:rPr>
        <w:t>Callioli, E.C.,</w:t>
      </w:r>
      <w:hyperlink r:id="rId8" w:tooltip="btcabu HTM  O estado e o fator religiosono Brasil República. Compilaçao de leis comentada" w:history="1">
        <w:r w:rsidRPr="005171D0">
          <w:rPr>
            <w:rStyle w:val="Hipervnculo"/>
            <w:rFonts w:cs="Calibri"/>
            <w:lang w:val="pt-BR"/>
          </w:rPr>
          <w:t xml:space="preserve"> </w:t>
        </w:r>
        <w:r w:rsidRPr="005171D0">
          <w:rPr>
            <w:rStyle w:val="Hipervnculo"/>
            <w:rFonts w:cs="Calibri"/>
            <w:i/>
            <w:lang w:val="pt-BR"/>
          </w:rPr>
          <w:t>O estado e o fator religiosono Brasil República</w:t>
        </w:r>
        <w:r w:rsidRPr="005171D0">
          <w:rPr>
            <w:rStyle w:val="Hipervnculo"/>
            <w:rFonts w:cs="Calibri"/>
            <w:lang w:val="pt-BR"/>
          </w:rPr>
          <w:t xml:space="preserve">. </w:t>
        </w:r>
        <w:r w:rsidRPr="003406EE">
          <w:rPr>
            <w:rStyle w:val="Hipervnculo"/>
            <w:rFonts w:cs="Calibri"/>
            <w:i/>
            <w:lang w:val="it-IT"/>
          </w:rPr>
          <w:t>Compilaçao de leis comentada</w:t>
        </w:r>
      </w:hyperlink>
      <w:r w:rsidRPr="003406EE">
        <w:rPr>
          <w:rFonts w:cs="Calibri"/>
          <w:lang w:val="it-IT"/>
        </w:rPr>
        <w:t xml:space="preserve">, EDUSC, Roma 2001 : </w:t>
      </w:r>
      <w:hyperlink r:id="rId9" w:tooltip=" btcabu  PDF O estado e o fator religiosono Brasil República. Compilaçao de leis comentada" w:history="1">
        <w:r w:rsidRPr="003406EE">
          <w:rPr>
            <w:rStyle w:val="Hipervnculo"/>
            <w:rFonts w:cs="Calibri"/>
            <w:lang w:val="it-IT"/>
          </w:rPr>
          <w:t>btcabu</w:t>
        </w:r>
      </w:hyperlink>
    </w:p>
    <w:p w:rsidR="002A43AC" w:rsidRPr="003406EE" w:rsidRDefault="005171D0" w:rsidP="003B1525">
      <w:pPr>
        <w:spacing w:before="0" w:after="0"/>
        <w:ind w:left="170" w:hanging="170"/>
        <w:rPr>
          <w:rFonts w:cs="Calibri"/>
          <w:lang w:val="it-IT"/>
        </w:rPr>
      </w:pPr>
      <w:r w:rsidRPr="003406EE">
        <w:rPr>
          <w:rFonts w:cs="Calibri"/>
          <w:caps/>
          <w:lang w:val="it-IT"/>
        </w:rPr>
        <w:t>Finocchiaro</w:t>
      </w:r>
      <w:r w:rsidRPr="003406EE">
        <w:rPr>
          <w:rFonts w:cs="Calibri"/>
          <w:lang w:val="it-IT"/>
        </w:rPr>
        <w:t xml:space="preserve">, F., </w:t>
      </w:r>
      <w:r w:rsidRPr="003406EE">
        <w:rPr>
          <w:rFonts w:cs="Calibri"/>
          <w:i/>
          <w:lang w:val="it-IT"/>
        </w:rPr>
        <w:t xml:space="preserve">Diritto Ecclesiastico </w:t>
      </w:r>
      <w:r w:rsidRPr="003406EE">
        <w:rPr>
          <w:rFonts w:cs="Calibri"/>
          <w:lang w:val="it-IT"/>
        </w:rPr>
        <w:t>(Aggiornamento a cura di A. Bettetini e G. Lo Castro), 11ª ed., Zanichelli, Bologna 2012.</w:t>
      </w:r>
    </w:p>
    <w:p w:rsidR="002A43AC" w:rsidRPr="005171D0" w:rsidRDefault="005171D0" w:rsidP="003B1525">
      <w:pPr>
        <w:spacing w:before="0" w:after="0"/>
        <w:ind w:left="170" w:hanging="170"/>
        <w:rPr>
          <w:rFonts w:cs="Calibri"/>
        </w:rPr>
      </w:pPr>
      <w:r w:rsidRPr="005171D0">
        <w:rPr>
          <w:rFonts w:cs="Calibri"/>
          <w:caps/>
        </w:rPr>
        <w:t>Hervada, J.,</w:t>
      </w:r>
      <w:r w:rsidRPr="005171D0">
        <w:rPr>
          <w:rFonts w:cs="Calibri"/>
        </w:rPr>
        <w:t xml:space="preserve"> </w:t>
      </w:r>
      <w:r w:rsidRPr="005171D0">
        <w:rPr>
          <w:rFonts w:cs="Calibri"/>
          <w:i/>
        </w:rPr>
        <w:t>Bases criticas para la construcción de la ciencia del Derecho Eclesiástico</w:t>
      </w:r>
      <w:r w:rsidRPr="005171D0">
        <w:rPr>
          <w:rFonts w:cs="Calibri"/>
        </w:rPr>
        <w:t xml:space="preserve">, in </w:t>
      </w:r>
      <w:r w:rsidRPr="005171D0">
        <w:rPr>
          <w:rFonts w:cs="Calibri"/>
          <w:i/>
        </w:rPr>
        <w:t>Anuario de Derecho Eclesiástico del Estado,</w:t>
      </w:r>
      <w:r w:rsidRPr="005171D0">
        <w:rPr>
          <w:rFonts w:cs="Calibri"/>
        </w:rPr>
        <w:t xml:space="preserve"> III, 1987, pp. 25-37.</w:t>
      </w:r>
    </w:p>
    <w:p w:rsidR="002A43AC" w:rsidRPr="003406EE" w:rsidRDefault="005171D0" w:rsidP="003B1525">
      <w:pPr>
        <w:spacing w:before="0" w:after="0"/>
        <w:ind w:left="170" w:hanging="170"/>
        <w:rPr>
          <w:rFonts w:cs="Calibri"/>
          <w:lang w:val="it-IT"/>
        </w:rPr>
      </w:pPr>
      <w:r w:rsidRPr="005171D0">
        <w:rPr>
          <w:rFonts w:cs="Calibri"/>
          <w:caps/>
        </w:rPr>
        <w:t>Id</w:t>
      </w:r>
      <w:r w:rsidRPr="005171D0">
        <w:rPr>
          <w:rFonts w:cs="Calibri"/>
        </w:rPr>
        <w:t xml:space="preserve">., </w:t>
      </w:r>
      <w:hyperlink r:id="rId10" w:tooltip="Javier Hervada: Los eclesiasticistas ante un espectador. Tempvs otii secvndvm. Segunda edición corregida y aumentada, Navarra Gráfica Ediciones, Pamplona, 2002." w:history="1">
        <w:r w:rsidRPr="005171D0">
          <w:rPr>
            <w:rStyle w:val="Hipervnculo"/>
            <w:rFonts w:cs="Calibri"/>
            <w:i/>
          </w:rPr>
          <w:t>Los eclesiasticistas ante un espectador</w:t>
        </w:r>
      </w:hyperlink>
      <w:r w:rsidRPr="005171D0">
        <w:rPr>
          <w:rFonts w:cs="Calibri"/>
        </w:rPr>
        <w:t xml:space="preserve">, Eunsa, Pamplona 1994. </w:t>
      </w:r>
      <w:hyperlink r:id="rId11" w:tooltip="Javier Hervada: Los eclesiasticistas ante un espectador. Tempvs otii secvndvm. Segunda edición corregida y aumentada, Navarra Gráfica Ediciones, Pamplona, 2002." w:history="1">
        <w:r w:rsidRPr="003406EE">
          <w:rPr>
            <w:rStyle w:val="Hipervnculo"/>
            <w:rFonts w:cs="Calibri"/>
            <w:lang w:val="it-IT"/>
          </w:rPr>
          <w:t>[pdf]</w:t>
        </w:r>
      </w:hyperlink>
    </w:p>
    <w:p w:rsidR="002A43AC" w:rsidRPr="003406EE" w:rsidRDefault="005171D0" w:rsidP="003B1525">
      <w:pPr>
        <w:spacing w:before="0" w:after="0"/>
        <w:ind w:left="170" w:hanging="170"/>
        <w:rPr>
          <w:rFonts w:cs="Calibri"/>
          <w:caps/>
          <w:lang w:val="it-IT"/>
        </w:rPr>
      </w:pPr>
      <w:r w:rsidRPr="003406EE">
        <w:rPr>
          <w:rFonts w:cs="Calibri"/>
          <w:caps/>
          <w:lang w:val="it-IT"/>
        </w:rPr>
        <w:t xml:space="preserve">Kemp, J., </w:t>
      </w:r>
      <w:r w:rsidRPr="003406EE">
        <w:rPr>
          <w:rFonts w:cs="Calibri"/>
          <w:i/>
          <w:lang w:val="it-IT"/>
        </w:rPr>
        <w:t>Diritto Ecclesiastico della Repubblica Slovacca,</w:t>
      </w:r>
      <w:r w:rsidRPr="003406EE">
        <w:rPr>
          <w:rFonts w:cs="Calibri"/>
          <w:lang w:val="it-IT"/>
        </w:rPr>
        <w:t xml:space="preserve"> Tesis P.U.S. Croce, Bratislavae 2004.</w:t>
      </w:r>
    </w:p>
    <w:p w:rsidR="002A43AC" w:rsidRPr="005171D0" w:rsidRDefault="005171D0" w:rsidP="003B1525">
      <w:pPr>
        <w:spacing w:before="0" w:after="0"/>
        <w:ind w:left="170" w:hanging="170"/>
        <w:rPr>
          <w:rFonts w:cs="Calibri"/>
        </w:rPr>
      </w:pPr>
      <w:r w:rsidRPr="005171D0">
        <w:rPr>
          <w:rFonts w:cs="Calibri"/>
          <w:caps/>
        </w:rPr>
        <w:t xml:space="preserve">Larrea Holguin, J.I., </w:t>
      </w:r>
      <w:r w:rsidRPr="005171D0">
        <w:rPr>
          <w:rFonts w:cs="Calibri"/>
          <w:i/>
        </w:rPr>
        <w:t>La Iglesia y el Estado en el Ecuador</w:t>
      </w:r>
      <w:r w:rsidRPr="005171D0">
        <w:rPr>
          <w:rFonts w:cs="Calibri"/>
        </w:rPr>
        <w:t xml:space="preserve"> </w:t>
      </w:r>
      <w:r w:rsidRPr="005171D0">
        <w:rPr>
          <w:rFonts w:cs="Calibri"/>
          <w:caps/>
        </w:rPr>
        <w:t xml:space="preserve">2ª. </w:t>
      </w:r>
      <w:r w:rsidRPr="005171D0">
        <w:rPr>
          <w:rFonts w:cs="Calibri"/>
        </w:rPr>
        <w:t>ed., Casa de la cultura ecuatoriana Benjamin Carrion, Quito 1988.</w:t>
      </w:r>
    </w:p>
    <w:p w:rsidR="002A43AC" w:rsidRPr="005171D0" w:rsidRDefault="005171D0" w:rsidP="003B1525">
      <w:pPr>
        <w:spacing w:before="0" w:after="0"/>
        <w:ind w:left="170" w:hanging="170"/>
        <w:rPr>
          <w:rFonts w:cs="Calibri"/>
          <w:lang w:val="pt-BR"/>
        </w:rPr>
      </w:pPr>
      <w:r w:rsidRPr="005171D0">
        <w:rPr>
          <w:rFonts w:cs="Calibri"/>
          <w:caps/>
          <w:lang w:val="pt-BR"/>
        </w:rPr>
        <w:t>Llano Cifuentes, R</w:t>
      </w:r>
      <w:r w:rsidRPr="005171D0">
        <w:rPr>
          <w:rFonts w:cs="Calibri"/>
          <w:lang w:val="pt-BR"/>
        </w:rPr>
        <w:t xml:space="preserve">., </w:t>
      </w:r>
      <w:r w:rsidRPr="005171D0">
        <w:rPr>
          <w:rFonts w:cs="Calibri"/>
          <w:i/>
          <w:lang w:val="pt-BR"/>
        </w:rPr>
        <w:t>Relações entre a Igreja e o Estado: a Igreja e o Estado à luz do Vaticano II, do Código de dereito canônico de 1983 e da Constituição brasileira de 1988,</w:t>
      </w:r>
      <w:r w:rsidRPr="005171D0">
        <w:rPr>
          <w:rFonts w:cs="Calibri"/>
          <w:lang w:val="pt-BR"/>
        </w:rPr>
        <w:t xml:space="preserve"> 2ª ed., J. Olympio, Rio de Janeiro 1989.</w:t>
      </w:r>
    </w:p>
    <w:p w:rsidR="002A43AC" w:rsidRPr="005171D0" w:rsidRDefault="005171D0" w:rsidP="003B1525">
      <w:pPr>
        <w:spacing w:before="0" w:after="0"/>
        <w:ind w:left="170" w:hanging="170"/>
        <w:rPr>
          <w:rFonts w:cs="Calibri"/>
        </w:rPr>
      </w:pPr>
      <w:r w:rsidRPr="005171D0">
        <w:rPr>
          <w:rFonts w:cs="Calibri"/>
        </w:rPr>
        <w:t xml:space="preserve">J. </w:t>
      </w:r>
      <w:r w:rsidRPr="005171D0">
        <w:rPr>
          <w:rFonts w:cs="Calibri"/>
          <w:smallCaps/>
        </w:rPr>
        <w:t>MANTECÓN</w:t>
      </w:r>
      <w:r w:rsidRPr="005171D0">
        <w:rPr>
          <w:rFonts w:cs="Calibri"/>
        </w:rPr>
        <w:t xml:space="preserve">, </w:t>
      </w:r>
      <w:r w:rsidRPr="005171D0">
        <w:rPr>
          <w:rFonts w:cs="Calibri"/>
          <w:i/>
        </w:rPr>
        <w:t>El derecho fundamental de libertad religiosa</w:t>
      </w:r>
      <w:r w:rsidRPr="005171D0">
        <w:rPr>
          <w:rFonts w:cs="Calibri"/>
        </w:rPr>
        <w:t xml:space="preserve">, </w:t>
      </w:r>
      <w:r w:rsidRPr="005171D0">
        <w:rPr>
          <w:rFonts w:cs="Calibri"/>
          <w:sz w:val="22"/>
        </w:rPr>
        <w:t>EUNSA</w:t>
      </w:r>
      <w:r w:rsidRPr="005171D0">
        <w:rPr>
          <w:rFonts w:cs="Calibri"/>
        </w:rPr>
        <w:t>, Pamplona 1996.</w:t>
      </w:r>
    </w:p>
    <w:p w:rsidR="002A43AC" w:rsidRPr="005171D0" w:rsidRDefault="005171D0" w:rsidP="003B1525">
      <w:pPr>
        <w:spacing w:before="0" w:after="0"/>
        <w:ind w:left="170" w:hanging="170"/>
        <w:rPr>
          <w:rFonts w:cs="Calibri"/>
        </w:rPr>
      </w:pPr>
      <w:r w:rsidRPr="003406EE">
        <w:rPr>
          <w:rFonts w:cs="Calibri"/>
          <w:caps/>
          <w:lang w:val="it-IT"/>
        </w:rPr>
        <w:t>Martín De Agar, J.T</w:t>
      </w:r>
      <w:r w:rsidRPr="003406EE">
        <w:rPr>
          <w:rFonts w:cs="Calibri"/>
          <w:lang w:val="it-IT"/>
        </w:rPr>
        <w:t xml:space="preserve">., </w:t>
      </w:r>
      <w:r w:rsidRPr="003406EE">
        <w:rPr>
          <w:rFonts w:cs="Calibri"/>
          <w:i/>
          <w:lang w:val="it-IT"/>
        </w:rPr>
        <w:t>Libertà religiosa, uguaglianza e laicità</w:t>
      </w:r>
      <w:r w:rsidRPr="003406EE">
        <w:rPr>
          <w:rFonts w:cs="Calibri"/>
          <w:lang w:val="it-IT"/>
        </w:rPr>
        <w:t xml:space="preserve">, in “Ius Ecclesiae”, (1995) pp.199-215: </w:t>
      </w:r>
      <w:hyperlink r:id="rId12" w:tooltip="btcaai Libertà religiosa, uguaglianza e laicità htm" w:history="1">
        <w:r w:rsidRPr="003406EE">
          <w:rPr>
            <w:rStyle w:val="Hipervnculo"/>
            <w:rFonts w:cs="Calibri"/>
            <w:lang w:val="it-IT"/>
          </w:rPr>
          <w:t>btcaai</w:t>
        </w:r>
      </w:hyperlink>
      <w:r w:rsidRPr="003406EE">
        <w:rPr>
          <w:rFonts w:cs="Calibri"/>
          <w:lang w:val="it-IT"/>
        </w:rPr>
        <w:t xml:space="preserve">. </w:t>
      </w:r>
      <w:r w:rsidRPr="005171D0">
        <w:rPr>
          <w:rFonts w:cs="Calibri"/>
        </w:rPr>
        <w:t xml:space="preserve">Versione spagnola: </w:t>
      </w:r>
      <w:hyperlink r:id="rId13" w:tooltip="J. MdeA, Libertad religiosa, igualdad y laicidad  pdf" w:history="1">
        <w:r w:rsidRPr="005171D0">
          <w:rPr>
            <w:rStyle w:val="Hipervnculo"/>
            <w:rFonts w:cs="Calibri"/>
            <w:i/>
            <w:iCs/>
          </w:rPr>
          <w:t>Libertad religiosa, igualdad y laicidad</w:t>
        </w:r>
      </w:hyperlink>
      <w:r w:rsidRPr="005171D0">
        <w:rPr>
          <w:rFonts w:cs="Calibri"/>
          <w:i/>
          <w:iCs/>
        </w:rPr>
        <w:t>,</w:t>
      </w:r>
      <w:r w:rsidRPr="005171D0">
        <w:rPr>
          <w:rFonts w:cs="Calibri"/>
        </w:rPr>
        <w:t xml:space="preserve"> nella “Revista Chilena de Derecho” (2003) p. 103-112: </w:t>
      </w:r>
      <w:hyperlink r:id="rId14" w:tooltip="Libertad religiosa, igualdad y laicidad" w:history="1">
        <w:r w:rsidRPr="005171D0">
          <w:rPr>
            <w:rStyle w:val="Hipervnculo"/>
            <w:rFonts w:cs="Calibri"/>
          </w:rPr>
          <w:t>btcaif</w:t>
        </w:r>
      </w:hyperlink>
      <w:r w:rsidRPr="005171D0">
        <w:rPr>
          <w:rFonts w:cs="Calibri"/>
        </w:rPr>
        <w:t>.</w:t>
      </w:r>
    </w:p>
    <w:p w:rsidR="002A43AC" w:rsidRPr="005171D0" w:rsidRDefault="005171D0" w:rsidP="003B1525">
      <w:pPr>
        <w:spacing w:before="0" w:after="0"/>
        <w:ind w:left="170" w:hanging="170"/>
        <w:rPr>
          <w:rFonts w:cs="Calibri"/>
        </w:rPr>
      </w:pPr>
      <w:r w:rsidRPr="005171D0">
        <w:rPr>
          <w:rFonts w:cs="Calibri"/>
          <w:caps/>
        </w:rPr>
        <w:t>Id</w:t>
      </w:r>
      <w:r w:rsidRPr="005171D0">
        <w:rPr>
          <w:rFonts w:cs="Calibri"/>
        </w:rPr>
        <w:t xml:space="preserve">., </w:t>
      </w:r>
      <w:hyperlink r:id="rId15" w:tooltip="btcaad PDF  J. Martín de Agar, La Iglesia católica y la objeción de conciencia : AA.VV., &quot;Objeción de conciencia&quot;, Instituto de Investigaciones Jurídicas, UNAM, México DF 1998, p. 231-253." w:history="1">
        <w:r w:rsidRPr="005171D0">
          <w:rPr>
            <w:rStyle w:val="Hipervnculo"/>
            <w:rFonts w:cs="Calibri"/>
            <w:i/>
          </w:rPr>
          <w:t>La Iglesia católica y la objeción de conciencia</w:t>
        </w:r>
      </w:hyperlink>
      <w:r w:rsidRPr="005171D0">
        <w:rPr>
          <w:rFonts w:cs="Calibri"/>
          <w:i/>
        </w:rPr>
        <w:t>,</w:t>
      </w:r>
      <w:r w:rsidRPr="005171D0">
        <w:rPr>
          <w:rFonts w:cs="Calibri"/>
        </w:rPr>
        <w:t xml:space="preserve"> in AA.VV., “Objeción de conciencia”, Univers</w:t>
      </w:r>
      <w:r w:rsidRPr="005171D0">
        <w:rPr>
          <w:rFonts w:cs="Calibri"/>
        </w:rPr>
        <w:t>i</w:t>
      </w:r>
      <w:r w:rsidRPr="005171D0">
        <w:rPr>
          <w:rFonts w:cs="Calibri"/>
        </w:rPr>
        <w:t>dad Nacional Autónoma de México. Cuadernos del Instituto de Investigaciones Jurídicas, Méx</w:t>
      </w:r>
      <w:r w:rsidRPr="005171D0">
        <w:rPr>
          <w:rFonts w:cs="Calibri"/>
        </w:rPr>
        <w:t>i</w:t>
      </w:r>
      <w:r w:rsidRPr="005171D0">
        <w:rPr>
          <w:rFonts w:cs="Calibri"/>
        </w:rPr>
        <w:t xml:space="preserve">co, D.F. 1998 : </w:t>
      </w:r>
      <w:hyperlink r:id="rId16" w:tooltip="btcaad htm J. MdA, La Iglesia católica y la objeción de conciencia" w:history="1">
        <w:r w:rsidRPr="005171D0">
          <w:rPr>
            <w:rStyle w:val="Hipervnculo"/>
            <w:rFonts w:cs="Calibri"/>
          </w:rPr>
          <w:t>btcaad</w:t>
        </w:r>
      </w:hyperlink>
      <w:r w:rsidRPr="005171D0">
        <w:rPr>
          <w:rFonts w:cs="Calibri"/>
        </w:rPr>
        <w:t>.</w:t>
      </w:r>
    </w:p>
    <w:p w:rsidR="002A43AC" w:rsidRPr="005171D0" w:rsidRDefault="005171D0" w:rsidP="003B1525">
      <w:pPr>
        <w:spacing w:before="0" w:after="0"/>
        <w:ind w:left="170" w:hanging="170"/>
        <w:rPr>
          <w:rFonts w:cs="Calibri"/>
        </w:rPr>
      </w:pPr>
      <w:r w:rsidRPr="005171D0">
        <w:rPr>
          <w:rFonts w:cs="Calibri"/>
          <w:caps/>
        </w:rPr>
        <w:t>Id</w:t>
      </w:r>
      <w:r w:rsidRPr="005171D0">
        <w:rPr>
          <w:rFonts w:cs="Calibri"/>
        </w:rPr>
        <w:t>.,</w:t>
      </w:r>
      <w:r w:rsidRPr="005171D0">
        <w:rPr>
          <w:rFonts w:cs="Calibri"/>
          <w:i/>
        </w:rPr>
        <w:t xml:space="preserve"> </w:t>
      </w:r>
      <w:hyperlink r:id="rId17" w:tooltip="J. Martín de Agar, Problemas jurídicos de la objeción de conciencia" w:history="1">
        <w:r w:rsidRPr="005171D0">
          <w:rPr>
            <w:rFonts w:cs="Calibri"/>
            <w:i/>
          </w:rPr>
          <w:t>Problemas jurídicos de la objeción de conciencia</w:t>
        </w:r>
      </w:hyperlink>
      <w:r w:rsidRPr="005171D0">
        <w:rPr>
          <w:rFonts w:cs="Calibri"/>
          <w:i/>
        </w:rPr>
        <w:t>,</w:t>
      </w:r>
      <w:r w:rsidRPr="005171D0">
        <w:rPr>
          <w:rFonts w:cs="Calibri"/>
        </w:rPr>
        <w:t xml:space="preserve"> in “Scripta Theologica”, (1995) pp.519-543: </w:t>
      </w:r>
      <w:hyperlink r:id="rId18" w:tooltip="J. Martín de A., Problemas jurídicos...  HTM" w:history="1">
        <w:r w:rsidRPr="005171D0">
          <w:rPr>
            <w:rStyle w:val="Hipervnculo"/>
            <w:rFonts w:cs="Calibri"/>
          </w:rPr>
          <w:t>btcada</w:t>
        </w:r>
      </w:hyperlink>
      <w:r w:rsidRPr="005171D0">
        <w:rPr>
          <w:rFonts w:cs="Calibri"/>
        </w:rPr>
        <w:t xml:space="preserve">.  Versione italiana: </w:t>
      </w:r>
      <w:hyperlink r:id="rId19" w:tooltip="J. Martín de Agar, Obiezione di coscienza PDF" w:history="1">
        <w:r w:rsidRPr="005171D0">
          <w:rPr>
            <w:rStyle w:val="Hipervnculo"/>
            <w:rFonts w:cs="Calibri"/>
          </w:rPr>
          <w:t>[pdf]</w:t>
        </w:r>
      </w:hyperlink>
      <w:r w:rsidRPr="005171D0">
        <w:rPr>
          <w:rFonts w:cs="Calibri"/>
        </w:rPr>
        <w:t xml:space="preserve"> </w:t>
      </w:r>
      <w:hyperlink r:id="rId20" w:tooltip="J. Martín de Agar, L'obiezione di coscienza  htm" w:history="1">
        <w:r w:rsidRPr="005171D0">
          <w:rPr>
            <w:rStyle w:val="Hipervnculo"/>
            <w:rFonts w:cs="Calibri"/>
          </w:rPr>
          <w:t>[htm]</w:t>
        </w:r>
      </w:hyperlink>
    </w:p>
    <w:p w:rsidR="002A43AC" w:rsidRPr="005171D0" w:rsidRDefault="005171D0" w:rsidP="003B1525">
      <w:pPr>
        <w:spacing w:before="0" w:after="0"/>
        <w:ind w:left="170" w:hanging="170"/>
        <w:rPr>
          <w:rFonts w:cs="Calibri"/>
        </w:rPr>
      </w:pPr>
      <w:r w:rsidRPr="005171D0">
        <w:rPr>
          <w:rFonts w:cs="Calibri"/>
          <w:caps/>
        </w:rPr>
        <w:t>Id.</w:t>
      </w:r>
      <w:r w:rsidRPr="005171D0">
        <w:rPr>
          <w:rFonts w:cs="Calibri"/>
        </w:rPr>
        <w:t xml:space="preserve">, </w:t>
      </w:r>
      <w:hyperlink r:id="rId21" w:tooltip="btcabz  J. Martín de Agar, Tolerancia y libertad, in AA.VV. &quot;Escritos en honor de Javier Hervada&quot;, EUNSA, Pamplona 1999, p. 931-939  HTM" w:history="1">
        <w:r w:rsidRPr="005171D0">
          <w:rPr>
            <w:rFonts w:cs="Calibri"/>
          </w:rPr>
          <w:t>Tolerancia y libertad</w:t>
        </w:r>
      </w:hyperlink>
      <w:r w:rsidRPr="005171D0">
        <w:rPr>
          <w:rFonts w:cs="Calibri"/>
        </w:rPr>
        <w:t>, in AA.VV. “Escritos en honor de Javier Hervada”, Ius Canonicum (vol</w:t>
      </w:r>
      <w:r w:rsidRPr="005171D0">
        <w:rPr>
          <w:rFonts w:cs="Calibri"/>
        </w:rPr>
        <w:t>u</w:t>
      </w:r>
      <w:r w:rsidRPr="005171D0">
        <w:rPr>
          <w:rFonts w:cs="Calibri"/>
        </w:rPr>
        <w:t>men especial), Pamplona 1999, p. 931</w:t>
      </w:r>
      <w:r w:rsidRPr="005171D0">
        <w:rPr>
          <w:rFonts w:cs="Calibri"/>
        </w:rPr>
        <w:noBreakHyphen/>
        <w:t xml:space="preserve">939 : </w:t>
      </w:r>
      <w:hyperlink r:id="rId22" w:tooltip="btcabz J. MdA, Tolerancia y libertad  PDF" w:history="1">
        <w:r w:rsidRPr="005171D0">
          <w:rPr>
            <w:rStyle w:val="Hipervnculo"/>
            <w:rFonts w:cs="Calibri"/>
          </w:rPr>
          <w:t>btcabz</w:t>
        </w:r>
      </w:hyperlink>
    </w:p>
    <w:p w:rsidR="002A43AC" w:rsidRPr="003406EE" w:rsidRDefault="005171D0" w:rsidP="003B1525">
      <w:pPr>
        <w:spacing w:before="0" w:after="0"/>
        <w:ind w:left="170" w:hanging="170"/>
        <w:rPr>
          <w:rStyle w:val="Hipervnculo"/>
          <w:rFonts w:cs="Calibri"/>
          <w:lang w:val="it-IT"/>
        </w:rPr>
      </w:pPr>
      <w:r w:rsidRPr="003406EE">
        <w:rPr>
          <w:rFonts w:cs="Calibri"/>
          <w:lang w:val="it-IT"/>
        </w:rPr>
        <w:t xml:space="preserve">ID., </w:t>
      </w:r>
      <w:r w:rsidRPr="003406EE">
        <w:rPr>
          <w:rFonts w:cs="Calibri"/>
          <w:i/>
          <w:lang w:val="it-IT"/>
        </w:rPr>
        <w:t>Passato e presente dei concordati,</w:t>
      </w:r>
      <w:r w:rsidRPr="003406EE">
        <w:rPr>
          <w:rFonts w:cs="Calibri"/>
          <w:lang w:val="it-IT"/>
        </w:rPr>
        <w:t xml:space="preserve"> in “Ius Ecclesiae” XII (2000) 613</w:t>
      </w:r>
      <w:r w:rsidRPr="003406EE">
        <w:rPr>
          <w:rFonts w:cs="Calibri"/>
          <w:lang w:val="it-IT"/>
        </w:rPr>
        <w:noBreakHyphen/>
        <w:t xml:space="preserve">660: </w:t>
      </w:r>
      <w:hyperlink r:id="rId23" w:tooltip="J. Martín de Agar, Passato e presente... PDF" w:history="1">
        <w:r w:rsidRPr="003406EE">
          <w:rPr>
            <w:rStyle w:val="Hipervnculo"/>
            <w:rFonts w:cs="Calibri"/>
            <w:lang w:val="it-IT"/>
          </w:rPr>
          <w:t>btcafg</w:t>
        </w:r>
      </w:hyperlink>
    </w:p>
    <w:p w:rsidR="007633D3" w:rsidRPr="003406EE" w:rsidRDefault="007633D3" w:rsidP="003B1525">
      <w:pPr>
        <w:spacing w:before="0" w:after="0"/>
        <w:ind w:left="170" w:hanging="170"/>
        <w:rPr>
          <w:rFonts w:cs="Calibri"/>
          <w:lang w:val="it-IT"/>
        </w:rPr>
      </w:pPr>
      <w:r w:rsidRPr="007633D3">
        <w:rPr>
          <w:rFonts w:cs="Calibri"/>
        </w:rPr>
        <w:t xml:space="preserve">ID., </w:t>
      </w:r>
      <w:r w:rsidRPr="007633D3">
        <w:rPr>
          <w:rFonts w:cs="Calibri"/>
          <w:i/>
        </w:rPr>
        <w:t>La teoría concordataria desde el punto de vista del Derecho canónico actual</w:t>
      </w:r>
      <w:r w:rsidRPr="007633D3">
        <w:rPr>
          <w:rFonts w:cs="Calibri"/>
        </w:rPr>
        <w:t xml:space="preserve"> : J.M. Vázquez García-Peñuela (ed.), </w:t>
      </w:r>
      <w:r w:rsidRPr="007633D3">
        <w:rPr>
          <w:rFonts w:cs="Calibri"/>
          <w:i/>
          <w:iCs/>
        </w:rPr>
        <w:t>Los concordatos: pasado y futuro</w:t>
      </w:r>
      <w:r w:rsidRPr="007633D3">
        <w:rPr>
          <w:rFonts w:cs="Calibri"/>
        </w:rPr>
        <w:t xml:space="preserve">, Ed. </w:t>
      </w:r>
      <w:r w:rsidRPr="003406EE">
        <w:rPr>
          <w:rFonts w:cs="Calibri"/>
          <w:lang w:val="it-IT"/>
        </w:rPr>
        <w:t>Comares, Granada 2004, 129-146 : </w:t>
      </w:r>
      <w:hyperlink r:id="rId24" w:tooltip="J. Martín de Agar, La teoría concordataria desde el punto de vista del Derecho canónico actual  pdf" w:history="1">
        <w:r w:rsidRPr="003406EE">
          <w:rPr>
            <w:rStyle w:val="Hipervnculo"/>
            <w:rFonts w:cs="Calibri"/>
            <w:lang w:val="it-IT"/>
          </w:rPr>
          <w:t>btcacs</w:t>
        </w:r>
      </w:hyperlink>
    </w:p>
    <w:p w:rsidR="002A43AC" w:rsidRPr="003406EE" w:rsidRDefault="005171D0" w:rsidP="003B1525">
      <w:pPr>
        <w:spacing w:before="0" w:after="0"/>
        <w:ind w:left="170" w:hanging="170"/>
        <w:rPr>
          <w:rFonts w:cs="Calibri"/>
          <w:lang w:val="it-IT"/>
        </w:rPr>
      </w:pPr>
      <w:r w:rsidRPr="003406EE">
        <w:rPr>
          <w:rFonts w:cs="Calibri"/>
          <w:caps/>
          <w:lang w:val="it-IT"/>
        </w:rPr>
        <w:t>Id</w:t>
      </w:r>
      <w:r w:rsidRPr="003406EE">
        <w:rPr>
          <w:rFonts w:cs="Calibri"/>
          <w:lang w:val="it-IT"/>
        </w:rPr>
        <w:t xml:space="preserve">., </w:t>
      </w:r>
      <w:r w:rsidRPr="003406EE">
        <w:rPr>
          <w:rFonts w:cs="Calibri"/>
          <w:i/>
          <w:lang w:val="it-IT"/>
        </w:rPr>
        <w:t>Raccolta di Concordati 1950-1999,</w:t>
      </w:r>
      <w:r w:rsidRPr="003406EE">
        <w:rPr>
          <w:rFonts w:cs="Calibri"/>
          <w:lang w:val="it-IT"/>
        </w:rPr>
        <w:t xml:space="preserve"> LEV 2000; </w:t>
      </w:r>
      <w:r w:rsidRPr="003406EE">
        <w:rPr>
          <w:rFonts w:cs="Calibri"/>
          <w:i/>
          <w:lang w:val="it-IT"/>
        </w:rPr>
        <w:t>I Concordati del 2000</w:t>
      </w:r>
      <w:r w:rsidRPr="003406EE">
        <w:rPr>
          <w:rFonts w:cs="Calibri"/>
          <w:lang w:val="it-IT"/>
        </w:rPr>
        <w:t xml:space="preserve">, LEV 2001; </w:t>
      </w:r>
      <w:r w:rsidRPr="003406EE">
        <w:rPr>
          <w:rFonts w:cs="Calibri"/>
          <w:i/>
          <w:lang w:val="it-IT"/>
        </w:rPr>
        <w:t>I concordati dal 2000 al 2009</w:t>
      </w:r>
      <w:r w:rsidRPr="003406EE">
        <w:rPr>
          <w:rFonts w:cs="Calibri"/>
          <w:lang w:val="it-IT"/>
        </w:rPr>
        <w:t>, LEV 2010.</w:t>
      </w:r>
    </w:p>
    <w:p w:rsidR="002A43AC" w:rsidRPr="003406EE" w:rsidRDefault="005171D0" w:rsidP="003B1525">
      <w:pPr>
        <w:spacing w:before="0" w:after="0"/>
        <w:ind w:left="170" w:hanging="170"/>
        <w:rPr>
          <w:rFonts w:cs="Calibri"/>
          <w:lang w:val="it-IT"/>
        </w:rPr>
      </w:pPr>
      <w:r w:rsidRPr="005171D0">
        <w:rPr>
          <w:rFonts w:cs="Calibri"/>
        </w:rPr>
        <w:t xml:space="preserve">ID., </w:t>
      </w:r>
      <w:r w:rsidRPr="005171D0">
        <w:rPr>
          <w:rFonts w:cs="Calibri"/>
          <w:i/>
          <w:iCs/>
        </w:rPr>
        <w:t>Los principios del Derecho eclesiástico del Estado,</w:t>
      </w:r>
      <w:r w:rsidRPr="005171D0">
        <w:rPr>
          <w:rFonts w:cs="Calibri"/>
        </w:rPr>
        <w:t xml:space="preserve"> in “Revista de Derecho”. </w:t>
      </w:r>
      <w:r w:rsidRPr="003406EE">
        <w:rPr>
          <w:rFonts w:cs="Calibri"/>
          <w:lang w:val="it-IT"/>
        </w:rPr>
        <w:t>Universidad catól</w:t>
      </w:r>
      <w:r w:rsidRPr="003406EE">
        <w:rPr>
          <w:rFonts w:cs="Calibri"/>
          <w:lang w:val="it-IT"/>
        </w:rPr>
        <w:t>i</w:t>
      </w:r>
      <w:r w:rsidRPr="003406EE">
        <w:rPr>
          <w:rFonts w:cs="Calibri"/>
          <w:lang w:val="it-IT"/>
        </w:rPr>
        <w:t xml:space="preserve">ca de Valparaíso, (2003) p. 333-344 : </w:t>
      </w:r>
      <w:hyperlink r:id="rId25" w:tooltip="btcaav PDF J. Martín de Agar, Los principios del Derecho eclesiástico, Revista de Derecho de la Universidad Católica de Valparaíso, XXIV (2003) p. 333-344" w:history="1">
        <w:r w:rsidRPr="003406EE">
          <w:rPr>
            <w:rStyle w:val="Hipervnculo"/>
            <w:rFonts w:cs="Calibri"/>
            <w:lang w:val="it-IT"/>
          </w:rPr>
          <w:t>btcaav</w:t>
        </w:r>
      </w:hyperlink>
    </w:p>
    <w:p w:rsidR="002A43AC" w:rsidRPr="003406EE" w:rsidRDefault="005171D0" w:rsidP="003B1525">
      <w:pPr>
        <w:spacing w:before="0" w:after="0"/>
        <w:ind w:left="170" w:hanging="170"/>
        <w:rPr>
          <w:rStyle w:val="Hipervnculo"/>
          <w:rFonts w:cs="Calibri"/>
          <w:lang w:val="it-IT"/>
        </w:rPr>
      </w:pPr>
      <w:r w:rsidRPr="003406EE">
        <w:rPr>
          <w:rFonts w:cs="Calibri"/>
          <w:lang w:val="it-IT"/>
        </w:rPr>
        <w:t xml:space="preserve">ID., </w:t>
      </w:r>
      <w:hyperlink r:id="rId26" w:tooltip="btcaao HTM J. Martín de Agar, La libertà religiosa nella Pacem in terris..." w:history="1">
        <w:r w:rsidRPr="003406EE">
          <w:rPr>
            <w:rStyle w:val="Hipervnculo"/>
            <w:rFonts w:cs="Calibri"/>
            <w:i/>
            <w:color w:val="auto"/>
            <w:lang w:val="it-IT"/>
          </w:rPr>
          <w:t xml:space="preserve">La libertà religiosa nella </w:t>
        </w:r>
        <w:r w:rsidRPr="003406EE">
          <w:rPr>
            <w:rFonts w:cs="Calibri"/>
            <w:lang w:val="it-IT"/>
          </w:rPr>
          <w:t>Pacem in terris</w:t>
        </w:r>
        <w:r w:rsidRPr="003406EE">
          <w:rPr>
            <w:rStyle w:val="Hipervnculo"/>
            <w:rFonts w:cs="Calibri"/>
            <w:i/>
            <w:color w:val="auto"/>
            <w:lang w:val="it-IT"/>
          </w:rPr>
          <w:t xml:space="preserve"> e la sua proiezione internazionale</w:t>
        </w:r>
      </w:hyperlink>
      <w:r w:rsidRPr="003406EE">
        <w:rPr>
          <w:rFonts w:cs="Calibri"/>
          <w:lang w:val="it-IT"/>
        </w:rPr>
        <w:t xml:space="preserve">, "La Società" (6/2003) p. 239-251 : </w:t>
      </w:r>
      <w:hyperlink r:id="rId27" w:tooltip="btcaao  PDF btcaao J. Martín de Agar, La libertà religiosa nella Pacem in terris...  HTM" w:history="1">
        <w:r w:rsidRPr="003406EE">
          <w:rPr>
            <w:rStyle w:val="Hipervnculo"/>
            <w:rFonts w:cs="Calibri"/>
            <w:lang w:val="it-IT"/>
          </w:rPr>
          <w:t>btcaao</w:t>
        </w:r>
      </w:hyperlink>
    </w:p>
    <w:p w:rsidR="002A43AC" w:rsidRPr="003406EE" w:rsidRDefault="005171D0" w:rsidP="003B1525">
      <w:pPr>
        <w:spacing w:before="0" w:after="0"/>
        <w:ind w:left="170" w:hanging="170"/>
        <w:rPr>
          <w:rFonts w:cs="Calibri"/>
          <w:lang w:val="it-IT"/>
        </w:rPr>
      </w:pPr>
      <w:bookmarkStart w:id="0" w:name="_GoBack"/>
      <w:bookmarkEnd w:id="0"/>
      <w:r w:rsidRPr="003406EE">
        <w:rPr>
          <w:rFonts w:cs="Calibri"/>
          <w:lang w:val="it-IT"/>
        </w:rPr>
        <w:t xml:space="preserve">ID., </w:t>
      </w:r>
      <w:hyperlink r:id="rId28" w:tooltip="btcaba  HTM JMdA Chiesa e Stato in Messico, , Quaderni di diritto e politica ecclesiastica, 2007/1" w:history="1">
        <w:r w:rsidRPr="003406EE">
          <w:rPr>
            <w:rStyle w:val="Hipervnculo"/>
            <w:rFonts w:cs="Calibri"/>
            <w:i/>
            <w:color w:val="auto"/>
            <w:lang w:val="it-IT"/>
          </w:rPr>
          <w:t>Chiesa e Stato in Messico</w:t>
        </w:r>
      </w:hyperlink>
      <w:r w:rsidRPr="003406EE">
        <w:rPr>
          <w:rFonts w:cs="Calibri"/>
          <w:lang w:val="it-IT"/>
        </w:rPr>
        <w:t xml:space="preserve">, in «Quaderni di Diritto e Politica Ecclesiastica» (1/2007), p. 107-132 : </w:t>
      </w:r>
      <w:hyperlink r:id="rId29" w:tooltip="btcaba  PDF JMdA Chiesa e Stato in Messico, , Quaderni di diritto e politica ecclesiastica, 2007/1" w:history="1">
        <w:r w:rsidRPr="003406EE">
          <w:rPr>
            <w:rStyle w:val="Hipervnculo"/>
            <w:rFonts w:cs="Calibri"/>
            <w:lang w:val="it-IT"/>
          </w:rPr>
          <w:t>btcaba</w:t>
        </w:r>
      </w:hyperlink>
    </w:p>
    <w:p w:rsidR="002A43AC" w:rsidRPr="003406EE" w:rsidRDefault="005171D0" w:rsidP="003B1525">
      <w:pPr>
        <w:spacing w:before="0" w:after="0"/>
        <w:ind w:left="170" w:hanging="170"/>
        <w:rPr>
          <w:rFonts w:cs="Calibri"/>
          <w:lang w:val="it-IT"/>
        </w:rPr>
      </w:pPr>
      <w:r w:rsidRPr="003406EE">
        <w:rPr>
          <w:rFonts w:cs="Calibri"/>
          <w:lang w:val="it-IT"/>
        </w:rPr>
        <w:t xml:space="preserve">ID., </w:t>
      </w:r>
      <w:r w:rsidRPr="003406EE">
        <w:rPr>
          <w:rFonts w:cs="Calibri"/>
          <w:i/>
          <w:iCs/>
          <w:lang w:val="it-IT"/>
        </w:rPr>
        <w:t>La libertà religiosa in un caso specifico: il Concordato</w:t>
      </w:r>
      <w:r w:rsidRPr="003406EE">
        <w:rPr>
          <w:rFonts w:cs="Calibri"/>
          <w:lang w:val="it-IT"/>
        </w:rPr>
        <w:t xml:space="preserve">, in «Libertà religiosa e Rapporti Chiesa-società politiche» </w:t>
      </w:r>
      <w:r w:rsidRPr="003406EE">
        <w:rPr>
          <w:rFonts w:cs="Calibri"/>
          <w:b/>
          <w:bCs/>
          <w:lang w:val="it-IT"/>
        </w:rPr>
        <w:t>Quaderni della Mendola 15</w:t>
      </w:r>
      <w:r w:rsidRPr="003406EE">
        <w:rPr>
          <w:rFonts w:cs="Calibri"/>
          <w:lang w:val="it-IT"/>
        </w:rPr>
        <w:t xml:space="preserve">, Glossa, Milano 2007, p. 135-150: </w:t>
      </w:r>
      <w:hyperlink r:id="rId30" w:tooltip="btcaih  J. Martín de A., La libertè religiosa in un...   PDF" w:history="1">
        <w:r w:rsidRPr="003406EE">
          <w:rPr>
            <w:rStyle w:val="Hipervnculo"/>
            <w:rFonts w:cs="Calibri"/>
            <w:lang w:val="it-IT"/>
          </w:rPr>
          <w:t>btcaih</w:t>
        </w:r>
      </w:hyperlink>
      <w:r w:rsidRPr="003406EE">
        <w:rPr>
          <w:rFonts w:cs="Calibri"/>
          <w:lang w:val="it-IT"/>
        </w:rPr>
        <w:t xml:space="preserve"> (pdf)</w:t>
      </w:r>
    </w:p>
    <w:p w:rsidR="002A43AC" w:rsidRPr="003406EE" w:rsidRDefault="005171D0" w:rsidP="003B1525">
      <w:pPr>
        <w:spacing w:before="0" w:after="0"/>
        <w:ind w:left="170" w:hanging="170"/>
        <w:rPr>
          <w:rFonts w:cs="Calibri"/>
          <w:lang w:val="it-IT"/>
        </w:rPr>
      </w:pPr>
      <w:r w:rsidRPr="003406EE">
        <w:rPr>
          <w:rFonts w:cs="Calibri"/>
          <w:lang w:val="it-IT"/>
        </w:rPr>
        <w:t xml:space="preserve">ID., </w:t>
      </w:r>
      <w:r w:rsidRPr="003406EE">
        <w:rPr>
          <w:rFonts w:cs="Calibri"/>
          <w:i/>
          <w:iCs/>
          <w:lang w:val="it-IT"/>
        </w:rPr>
        <w:t>Il Sistema di accordi con le confessioni nella Slovacchia</w:t>
      </w:r>
      <w:r w:rsidRPr="003406EE">
        <w:rPr>
          <w:rFonts w:cs="Calibri"/>
          <w:lang w:val="it-IT"/>
        </w:rPr>
        <w:t xml:space="preserve">, nel volume «La Slovacchia e la Santa Sede nel XX Secolo», LEV 2008, p. 182-192: </w:t>
      </w:r>
      <w:hyperlink r:id="rId31" w:tooltip="btcakj  J. Martín de A., Il sistema... PDF" w:history="1">
        <w:r w:rsidRPr="003406EE">
          <w:rPr>
            <w:rStyle w:val="Hipervnculo"/>
            <w:rFonts w:cs="Calibri"/>
            <w:lang w:val="it-IT"/>
          </w:rPr>
          <w:t>btcakj</w:t>
        </w:r>
      </w:hyperlink>
    </w:p>
    <w:p w:rsidR="002A43AC" w:rsidRPr="003406EE" w:rsidRDefault="005171D0" w:rsidP="003B1525">
      <w:pPr>
        <w:spacing w:before="0" w:after="0"/>
        <w:ind w:left="170" w:hanging="170"/>
        <w:rPr>
          <w:rFonts w:cs="Calibri"/>
          <w:lang w:val="it-IT"/>
        </w:rPr>
      </w:pPr>
      <w:r w:rsidRPr="003406EE">
        <w:rPr>
          <w:rFonts w:cs="Calibri"/>
          <w:lang w:val="it-IT"/>
        </w:rPr>
        <w:t xml:space="preserve">ID., </w:t>
      </w:r>
      <w:r w:rsidRPr="003406EE">
        <w:rPr>
          <w:rFonts w:cs="Calibri"/>
          <w:i/>
          <w:iCs/>
          <w:lang w:val="it-IT"/>
        </w:rPr>
        <w:t>Libertà religiosa e reciprocità</w:t>
      </w:r>
      <w:r w:rsidRPr="003406EE">
        <w:rPr>
          <w:rFonts w:cs="Calibri"/>
          <w:lang w:val="it-IT"/>
        </w:rPr>
        <w:t xml:space="preserve">, relazione al convegno nella Pontificia Università della Santa Croce il 26 e 27 marzo 2009; in J.A. Araña (cur.), «Libertà religiosa e reciprocità», Giuffrè, Milano 2009, p. 31-52. </w:t>
      </w:r>
      <w:hyperlink r:id="rId32" w:tooltip="btcahu  J. Martín de Agar, Libertà religiosa ereciprocità  PDF" w:history="1">
        <w:r w:rsidRPr="003406EE">
          <w:rPr>
            <w:rStyle w:val="Hipervnculo"/>
            <w:rFonts w:cs="Calibri"/>
            <w:lang w:val="it-IT"/>
          </w:rPr>
          <w:t>btcahu</w:t>
        </w:r>
      </w:hyperlink>
    </w:p>
    <w:p w:rsidR="002A43AC" w:rsidRPr="003406EE" w:rsidRDefault="005171D0" w:rsidP="003B1525">
      <w:pPr>
        <w:spacing w:before="0" w:after="0"/>
        <w:ind w:left="170" w:hanging="170"/>
        <w:rPr>
          <w:rFonts w:cs="Calibri"/>
          <w:lang w:val="it-IT"/>
        </w:rPr>
      </w:pPr>
      <w:r w:rsidRPr="003406EE">
        <w:rPr>
          <w:rFonts w:cs="Calibri"/>
          <w:lang w:val="it-IT"/>
        </w:rPr>
        <w:t xml:space="preserve">ID., </w:t>
      </w:r>
      <w:r w:rsidRPr="003406EE">
        <w:rPr>
          <w:rFonts w:cs="Calibri"/>
          <w:i/>
          <w:lang w:val="it-IT"/>
        </w:rPr>
        <w:t>Rilevanza del matrimonio religioso nei paesi dell’Unione Europea,</w:t>
      </w:r>
      <w:r w:rsidRPr="003406EE">
        <w:rPr>
          <w:rFonts w:cs="Calibri"/>
          <w:lang w:val="it-IT"/>
        </w:rPr>
        <w:t xml:space="preserve"> in AA.VV., «Matrimonio c</w:t>
      </w:r>
      <w:r w:rsidRPr="003406EE">
        <w:rPr>
          <w:rFonts w:cs="Calibri"/>
          <w:lang w:val="it-IT"/>
        </w:rPr>
        <w:t>a</w:t>
      </w:r>
      <w:r w:rsidRPr="003406EE">
        <w:rPr>
          <w:rFonts w:cs="Calibri"/>
          <w:lang w:val="it-IT"/>
        </w:rPr>
        <w:t xml:space="preserve">nonico e ordinamento civile», LEV. Città del Vaticano 2008, p. 125-163: </w:t>
      </w:r>
      <w:hyperlink r:id="rId33" w:tooltip="btcadt PDF " w:history="1">
        <w:r w:rsidRPr="003406EE">
          <w:rPr>
            <w:rStyle w:val="Hipervnculo"/>
            <w:rFonts w:cs="Calibri"/>
            <w:lang w:val="it-IT"/>
          </w:rPr>
          <w:t>btcadt</w:t>
        </w:r>
      </w:hyperlink>
      <w:r w:rsidRPr="003406EE">
        <w:rPr>
          <w:rFonts w:cs="Calibri"/>
          <w:lang w:val="it-IT"/>
        </w:rPr>
        <w:t xml:space="preserve"> (pdf) </w:t>
      </w:r>
      <w:hyperlink r:id="rId34" w:tooltip="btcadt HTM" w:history="1">
        <w:r w:rsidRPr="003406EE">
          <w:rPr>
            <w:rStyle w:val="Hipervnculo"/>
            <w:rFonts w:cs="Calibri"/>
            <w:lang w:val="it-IT"/>
          </w:rPr>
          <w:t>btcadt</w:t>
        </w:r>
      </w:hyperlink>
      <w:r w:rsidRPr="003406EE">
        <w:rPr>
          <w:rFonts w:cs="Calibri"/>
          <w:lang w:val="it-IT"/>
        </w:rPr>
        <w:t xml:space="preserve"> (htm)</w:t>
      </w:r>
    </w:p>
    <w:p w:rsidR="002A43AC" w:rsidRPr="003406EE" w:rsidRDefault="005171D0" w:rsidP="003B1525">
      <w:pPr>
        <w:spacing w:before="0" w:after="0"/>
        <w:ind w:left="170" w:hanging="170"/>
        <w:rPr>
          <w:rFonts w:cs="Calibri"/>
          <w:lang w:val="it-IT"/>
        </w:rPr>
      </w:pPr>
      <w:r w:rsidRPr="003406EE">
        <w:rPr>
          <w:rFonts w:cs="Calibri"/>
          <w:lang w:val="it-IT"/>
        </w:rPr>
        <w:t xml:space="preserve">ID., </w:t>
      </w:r>
      <w:r w:rsidRPr="003406EE">
        <w:rPr>
          <w:rFonts w:cs="Calibri"/>
          <w:i/>
          <w:iCs/>
          <w:lang w:val="it-IT"/>
        </w:rPr>
        <w:t>L’Accordo con il Brasile nel contesto attuale degli accordi tra la Santa Sede e gli Stati</w:t>
      </w:r>
      <w:r w:rsidRPr="003406EE">
        <w:rPr>
          <w:rFonts w:cs="Calibri"/>
          <w:lang w:val="it-IT"/>
        </w:rPr>
        <w:t>, in “A</w:t>
      </w:r>
      <w:r w:rsidRPr="003406EE">
        <w:rPr>
          <w:rFonts w:cs="Calibri"/>
          <w:lang w:val="it-IT"/>
        </w:rPr>
        <w:t>n</w:t>
      </w:r>
      <w:r w:rsidRPr="003406EE">
        <w:rPr>
          <w:rFonts w:cs="Calibri"/>
          <w:lang w:val="it-IT"/>
        </w:rPr>
        <w:t xml:space="preserve">tonianum” (2011) 531-545. </w:t>
      </w:r>
      <w:hyperlink r:id="rId35" w:tooltip="btcahf  J. Martín de A.,  L'Accordo con il Brasile nel contesto...  PDF" w:history="1">
        <w:r w:rsidRPr="003406EE">
          <w:rPr>
            <w:rStyle w:val="Hipervnculo"/>
            <w:rFonts w:cs="Calibri"/>
            <w:lang w:val="it-IT"/>
          </w:rPr>
          <w:t>btcahf</w:t>
        </w:r>
      </w:hyperlink>
    </w:p>
    <w:p w:rsidR="002A43AC" w:rsidRPr="003406EE" w:rsidRDefault="005171D0" w:rsidP="003B1525">
      <w:pPr>
        <w:spacing w:before="0" w:after="0"/>
        <w:ind w:left="170" w:hanging="170"/>
        <w:rPr>
          <w:rFonts w:cs="Calibri"/>
          <w:lang w:val="it-IT"/>
        </w:rPr>
      </w:pPr>
      <w:r w:rsidRPr="003406EE">
        <w:rPr>
          <w:rFonts w:cs="Calibri"/>
          <w:lang w:val="it-IT"/>
        </w:rPr>
        <w:t xml:space="preserve">ID., </w:t>
      </w:r>
      <w:r w:rsidRPr="003406EE">
        <w:rPr>
          <w:rFonts w:cs="Calibri"/>
          <w:i/>
          <w:iCs/>
          <w:lang w:val="it-IT"/>
        </w:rPr>
        <w:t>Diritto e obiezione di coscienza.</w:t>
      </w:r>
      <w:r w:rsidRPr="003406EE">
        <w:rPr>
          <w:rFonts w:cs="Calibri"/>
          <w:lang w:val="it-IT"/>
        </w:rPr>
        <w:t xml:space="preserve"> [Commento all’art. 10 della Carta Europea deli diritti e le l</w:t>
      </w:r>
      <w:r w:rsidRPr="003406EE">
        <w:rPr>
          <w:rFonts w:cs="Calibri"/>
          <w:lang w:val="it-IT"/>
        </w:rPr>
        <w:t>i</w:t>
      </w:r>
      <w:r w:rsidRPr="003406EE">
        <w:rPr>
          <w:rFonts w:cs="Calibri"/>
          <w:lang w:val="it-IT"/>
        </w:rPr>
        <w:t>bertà fondamentali], in P. Gianniti (cur.), «I diritti fondamentali nell’Unione Europea. La Carta di Nizza dopo il Trattato di Lisbona», Roma Bologna 2013, p. 974-1010</w:t>
      </w:r>
      <w:r w:rsidR="00F910E9" w:rsidRPr="003406EE">
        <w:rPr>
          <w:rFonts w:cs="Calibri"/>
          <w:lang w:val="it-IT"/>
        </w:rPr>
        <w:t> : </w:t>
      </w:r>
      <w:hyperlink r:id="rId36" w:tooltip="J. Martín de Agar, Diritto e obiezione di coscienza" w:history="1">
        <w:r w:rsidR="00C5551E" w:rsidRPr="003406EE">
          <w:rPr>
            <w:rStyle w:val="Hipervnculo"/>
            <w:rFonts w:cs="Calibri"/>
            <w:lang w:val="it-IT"/>
          </w:rPr>
          <w:t>btcaoc</w:t>
        </w:r>
      </w:hyperlink>
    </w:p>
    <w:p w:rsidR="002A43AC" w:rsidRPr="005171D0" w:rsidRDefault="005171D0" w:rsidP="003B1525">
      <w:pPr>
        <w:spacing w:before="0" w:after="0"/>
        <w:ind w:left="170" w:hanging="170"/>
        <w:rPr>
          <w:rFonts w:cs="Calibri"/>
        </w:rPr>
      </w:pPr>
      <w:r w:rsidRPr="005171D0">
        <w:rPr>
          <w:rFonts w:cs="Calibri"/>
          <w:caps/>
        </w:rPr>
        <w:t>Molina Meliá, A.</w:t>
      </w:r>
      <w:r w:rsidRPr="005171D0">
        <w:rPr>
          <w:rFonts w:cs="Calibri"/>
        </w:rPr>
        <w:t xml:space="preserve"> (coord.)</w:t>
      </w:r>
      <w:r w:rsidRPr="005171D0">
        <w:rPr>
          <w:rFonts w:cs="Calibri"/>
          <w:caps/>
        </w:rPr>
        <w:t>,</w:t>
      </w:r>
      <w:r w:rsidRPr="005171D0">
        <w:rPr>
          <w:rFonts w:cs="Calibri"/>
        </w:rPr>
        <w:t xml:space="preserve"> </w:t>
      </w:r>
      <w:r w:rsidRPr="005171D0">
        <w:rPr>
          <w:rFonts w:cs="Calibri"/>
          <w:i/>
        </w:rPr>
        <w:t>Las libertades religiosas: derecho eclesiástico mexicano,</w:t>
      </w:r>
      <w:r w:rsidRPr="005171D0">
        <w:rPr>
          <w:rFonts w:cs="Calibri"/>
        </w:rPr>
        <w:t xml:space="preserve"> Universidad Pontificia de México, México, D.F. 1997.</w:t>
      </w:r>
    </w:p>
    <w:p w:rsidR="002A43AC" w:rsidRPr="003406EE" w:rsidRDefault="005171D0" w:rsidP="003B1525">
      <w:pPr>
        <w:spacing w:before="0" w:after="0"/>
        <w:ind w:left="170" w:hanging="170"/>
        <w:rPr>
          <w:rStyle w:val="Hipervnculo"/>
          <w:rFonts w:cs="Calibri"/>
          <w:lang w:val="it-IT"/>
        </w:rPr>
      </w:pPr>
      <w:r w:rsidRPr="003406EE">
        <w:rPr>
          <w:rFonts w:cs="Calibri"/>
          <w:caps/>
          <w:lang w:val="it-IT"/>
        </w:rPr>
        <w:t xml:space="preserve">Piega, R., </w:t>
      </w:r>
      <w:r w:rsidRPr="003406EE">
        <w:rPr>
          <w:rFonts w:cs="Calibri"/>
          <w:i/>
          <w:lang w:val="it-IT"/>
        </w:rPr>
        <w:t>Evoluzione del diritto ecclesiastico in Polonia dopo il 1989</w:t>
      </w:r>
      <w:r w:rsidRPr="003406EE">
        <w:rPr>
          <w:rFonts w:cs="Calibri"/>
          <w:lang w:val="it-IT"/>
        </w:rPr>
        <w:t xml:space="preserve">, EDUSC, Roma 2001 : </w:t>
      </w:r>
      <w:hyperlink r:id="rId37" w:tooltip="btcabq Robert Piega, Evoluzione del diritto... PDF" w:history="1">
        <w:r w:rsidRPr="003406EE">
          <w:rPr>
            <w:rStyle w:val="Hipervnculo"/>
            <w:rFonts w:cs="Calibri"/>
            <w:lang w:val="it-IT"/>
          </w:rPr>
          <w:t>btcabq</w:t>
        </w:r>
      </w:hyperlink>
    </w:p>
    <w:p w:rsidR="00F6144E" w:rsidRPr="00F6144E" w:rsidRDefault="00F6144E" w:rsidP="003B1525">
      <w:pPr>
        <w:ind w:left="170" w:hanging="170"/>
      </w:pPr>
      <w:r w:rsidRPr="00F6144E">
        <w:rPr>
          <w:rStyle w:val="Hipervnculo"/>
          <w:rFonts w:cs="Calibri"/>
          <w:color w:val="auto"/>
        </w:rPr>
        <w:t xml:space="preserve">PRIETO V., </w:t>
      </w:r>
      <w:r w:rsidR="00F910E9" w:rsidRPr="00F910E9">
        <w:rPr>
          <w:rStyle w:val="Hipervnculo"/>
          <w:rFonts w:cs="Calibri"/>
          <w:i/>
          <w:color w:val="auto"/>
        </w:rPr>
        <w:t>Libertad religiosa,</w:t>
      </w:r>
      <w:r w:rsidR="007633D3">
        <w:rPr>
          <w:rStyle w:val="Hipervnculo"/>
          <w:rFonts w:cs="Calibri"/>
          <w:i/>
          <w:color w:val="auto"/>
        </w:rPr>
        <w:t xml:space="preserve"> </w:t>
      </w:r>
      <w:r w:rsidR="00F910E9" w:rsidRPr="00F910E9">
        <w:rPr>
          <w:rStyle w:val="Hipervnculo"/>
          <w:rFonts w:cs="Calibri"/>
          <w:i/>
          <w:color w:val="auto"/>
        </w:rPr>
        <w:t>laicidad,</w:t>
      </w:r>
      <w:r w:rsidRPr="00F910E9">
        <w:rPr>
          <w:rStyle w:val="Hipervnculo"/>
          <w:rFonts w:cs="Calibri"/>
          <w:i/>
          <w:color w:val="auto"/>
        </w:rPr>
        <w:t xml:space="preserve"> autonomía</w:t>
      </w:r>
      <w:r>
        <w:rPr>
          <w:rStyle w:val="Hipervnculo"/>
          <w:rFonts w:cs="Calibri"/>
          <w:color w:val="auto"/>
        </w:rPr>
        <w:t xml:space="preserve">, </w:t>
      </w:r>
      <w:r w:rsidR="00F910E9">
        <w:rPr>
          <w:rStyle w:val="Hipervnculo"/>
          <w:rFonts w:cs="Calibri"/>
          <w:color w:val="auto"/>
        </w:rPr>
        <w:t>Un. de la Sabana - Temis, Bogotá 2015.</w:t>
      </w:r>
    </w:p>
    <w:p w:rsidR="002A43AC" w:rsidRPr="005171D0" w:rsidRDefault="005171D0" w:rsidP="003B1525">
      <w:pPr>
        <w:spacing w:before="0" w:after="0"/>
        <w:ind w:left="170" w:hanging="170"/>
        <w:rPr>
          <w:rFonts w:cs="Calibri"/>
        </w:rPr>
      </w:pPr>
      <w:r w:rsidRPr="005171D0">
        <w:rPr>
          <w:rFonts w:cs="Calibri"/>
          <w:caps/>
        </w:rPr>
        <w:t>SALINAS ARANEDA C.</w:t>
      </w:r>
      <w:r w:rsidRPr="005171D0">
        <w:rPr>
          <w:rFonts w:cs="Calibri"/>
        </w:rPr>
        <w:t xml:space="preserve">, </w:t>
      </w:r>
      <w:r w:rsidRPr="005171D0">
        <w:rPr>
          <w:rFonts w:cs="Calibri"/>
          <w:i/>
        </w:rPr>
        <w:t>Lecciones de Derecho Eclesiástico del Estado de Chile,</w:t>
      </w:r>
      <w:r w:rsidRPr="005171D0">
        <w:rPr>
          <w:rFonts w:cs="Calibri"/>
        </w:rPr>
        <w:t xml:space="preserve"> Ediciones Universit</w:t>
      </w:r>
      <w:r w:rsidRPr="005171D0">
        <w:rPr>
          <w:rFonts w:cs="Calibri"/>
        </w:rPr>
        <w:t>a</w:t>
      </w:r>
      <w:r w:rsidRPr="005171D0">
        <w:rPr>
          <w:rFonts w:cs="Calibri"/>
        </w:rPr>
        <w:t>rias de Valparaíso, 2004</w:t>
      </w:r>
      <w:r w:rsidR="00F910E9">
        <w:rPr>
          <w:rFonts w:cs="Calibri"/>
        </w:rPr>
        <w:t>.</w:t>
      </w:r>
    </w:p>
    <w:p w:rsidR="002A43AC" w:rsidRPr="005171D0" w:rsidRDefault="002A43AC">
      <w:pPr>
        <w:spacing w:before="0" w:after="0"/>
        <w:rPr>
          <w:rFonts w:cs="Calibri"/>
        </w:rPr>
      </w:pPr>
    </w:p>
    <w:p w:rsidR="002A43AC" w:rsidRPr="005171D0" w:rsidRDefault="005171D0">
      <w:pPr>
        <w:spacing w:before="0" w:after="0"/>
        <w:rPr>
          <w:rFonts w:cs="Calibri"/>
        </w:rPr>
      </w:pPr>
      <w:r w:rsidRPr="005171D0">
        <w:rPr>
          <w:rFonts w:cs="Calibri"/>
        </w:rPr>
        <w:t xml:space="preserve">Bibliotecanonica: </w:t>
      </w:r>
      <w:hyperlink r:id="rId38" w:tooltip="Bibliotecanonica BTC" w:history="1">
        <w:r w:rsidRPr="005171D0">
          <w:rPr>
            <w:rStyle w:val="Hipervnculo"/>
            <w:rFonts w:cs="Calibri"/>
          </w:rPr>
          <w:t>http://bibliotecanonica.net/</w:t>
        </w:r>
      </w:hyperlink>
    </w:p>
    <w:p w:rsidR="002A43AC" w:rsidRPr="005171D0" w:rsidRDefault="005171D0">
      <w:pPr>
        <w:spacing w:before="0" w:after="0"/>
        <w:rPr>
          <w:rFonts w:cs="Calibri"/>
        </w:rPr>
      </w:pPr>
      <w:r w:rsidRPr="005171D0">
        <w:rPr>
          <w:rFonts w:cs="Calibri"/>
        </w:rPr>
        <w:t xml:space="preserve">Pagina web del prof. Martín de Agar </w:t>
      </w:r>
      <w:hyperlink r:id="rId39" w:history="1">
        <w:r w:rsidRPr="005171D0">
          <w:rPr>
            <w:rStyle w:val="Hipervnculo"/>
            <w:rFonts w:cs="Calibri"/>
          </w:rPr>
          <w:t>http://bib26.pusc.it/can/p_martinagar/</w:t>
        </w:r>
      </w:hyperlink>
    </w:p>
    <w:sectPr w:rsidR="002A43AC" w:rsidRPr="005171D0">
      <w:headerReference w:type="even" r:id="rId40"/>
      <w:headerReference w:type="default" r:id="rId41"/>
      <w:footerReference w:type="default" r:id="rId42"/>
      <w:headerReference w:type="first" r:id="rId43"/>
      <w:type w:val="continuous"/>
      <w:pgSz w:w="11907" w:h="16840" w:code="9"/>
      <w:pgMar w:top="567" w:right="397" w:bottom="397" w:left="397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9C" w:rsidRDefault="0079759C">
      <w:pPr>
        <w:spacing w:before="0" w:after="0" w:line="240" w:lineRule="auto"/>
      </w:pPr>
      <w:r>
        <w:separator/>
      </w:r>
    </w:p>
  </w:endnote>
  <w:endnote w:type="continuationSeparator" w:id="0">
    <w:p w:rsidR="0079759C" w:rsidRDefault="007975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 Narrow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AC" w:rsidRPr="003B1525" w:rsidRDefault="003B1525">
    <w:pPr>
      <w:pStyle w:val="Piedepgina"/>
      <w:spacing w:line="240" w:lineRule="exact"/>
      <w:jc w:val="center"/>
      <w:rPr>
        <w:smallCaps/>
      </w:rPr>
    </w:pPr>
    <w:r w:rsidRPr="003B1525">
      <w:rPr>
        <w:smallCaps/>
      </w:rPr>
      <w:t>diritto ecclesiastico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9C" w:rsidRDefault="0079759C">
      <w:pPr>
        <w:spacing w:before="0" w:after="0" w:line="240" w:lineRule="auto"/>
      </w:pPr>
      <w:r>
        <w:separator/>
      </w:r>
    </w:p>
  </w:footnote>
  <w:footnote w:type="continuationSeparator" w:id="0">
    <w:p w:rsidR="0079759C" w:rsidRDefault="007975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AC" w:rsidRDefault="005171D0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43AC" w:rsidRDefault="002A43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AC" w:rsidRDefault="005171D0">
    <w:pPr>
      <w:pStyle w:val="Encabezado"/>
      <w:spacing w:after="0"/>
      <w:jc w:val="center"/>
      <w:rPr>
        <w:rFonts w:ascii="Verdana" w:hAnsi="Verdana"/>
        <w:sz w:val="18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\* ArabicDash </w:instrText>
    </w:r>
    <w:r>
      <w:rPr>
        <w:rStyle w:val="Nmerodepgina"/>
      </w:rPr>
      <w:fldChar w:fldCharType="separate"/>
    </w:r>
    <w:r w:rsidR="00000EF5">
      <w:rPr>
        <w:rStyle w:val="Nmerodepgina"/>
        <w:noProof/>
      </w:rPr>
      <w:t>- 4 -</w:t>
    </w:r>
    <w:r>
      <w:rPr>
        <w:rStyle w:val="Nmerodep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AC" w:rsidRDefault="005171D0" w:rsidP="003B1525">
    <w:pPr>
      <w:pStyle w:val="Encabezado"/>
      <w:spacing w:after="120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 \* ArabicDash </w:instrText>
    </w:r>
    <w:r>
      <w:rPr>
        <w:rStyle w:val="Nmerodepgina"/>
      </w:rPr>
      <w:fldChar w:fldCharType="separate"/>
    </w:r>
    <w:r w:rsidR="0079759C">
      <w:rPr>
        <w:rStyle w:val="Nmerodepgina"/>
        <w:noProof/>
      </w:rPr>
      <w:t>- 1 -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DA183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3A61D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0C0E1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7073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0C97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6C938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4064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34738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40C8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7E5308"/>
    <w:multiLevelType w:val="singleLevel"/>
    <w:tmpl w:val="4E2ED08E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38235FB2"/>
    <w:multiLevelType w:val="singleLevel"/>
    <w:tmpl w:val="F25C7AD8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autoHyphenation/>
  <w:hyphenationZone w:val="425"/>
  <w:drawingGridHorizontalSpacing w:val="18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3AC"/>
    <w:rsid w:val="00000EF5"/>
    <w:rsid w:val="002A43AC"/>
    <w:rsid w:val="00300500"/>
    <w:rsid w:val="003406EE"/>
    <w:rsid w:val="003B1525"/>
    <w:rsid w:val="00475B34"/>
    <w:rsid w:val="005171D0"/>
    <w:rsid w:val="007633D3"/>
    <w:rsid w:val="0079759C"/>
    <w:rsid w:val="00802F24"/>
    <w:rsid w:val="00C5551E"/>
    <w:rsid w:val="00EF0EA0"/>
    <w:rsid w:val="00F6144E"/>
    <w:rsid w:val="00F9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9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 w:qFormat="1"/>
    <w:lsdException w:name="footnote text" w:uiPriority="0" w:qFormat="1"/>
    <w:lsdException w:name="header" w:uiPriority="0" w:qFormat="1"/>
    <w:lsdException w:name="footer" w:uiPriority="0" w:qFormat="1"/>
    <w:lsdException w:name="index heading" w:uiPriority="0"/>
    <w:lsdException w:name="caption" w:semiHidden="0" w:uiPriority="0" w:unhideWhenUsed="0" w:qFormat="1"/>
    <w:lsdException w:name="footnote reference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HTML Variable" w:uiPriority="0"/>
    <w:lsdException w:name="Table Classic 4" w:uiPriority="0"/>
    <w:lsdException w:name="Table Columns 4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F5"/>
    <w:pPr>
      <w:spacing w:before="40" w:after="40" w:line="264" w:lineRule="auto"/>
      <w:ind w:firstLine="284"/>
      <w:jc w:val="both"/>
    </w:pPr>
    <w:rPr>
      <w:rFonts w:ascii="Calibri" w:hAnsi="Calibri"/>
      <w:sz w:val="28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000EF5"/>
    <w:pPr>
      <w:keepNext/>
      <w:spacing w:before="240"/>
      <w:jc w:val="center"/>
      <w:outlineLvl w:val="0"/>
    </w:pPr>
    <w:rPr>
      <w:b/>
      <w:bCs/>
      <w:caps/>
      <w:kern w:val="32"/>
    </w:rPr>
  </w:style>
  <w:style w:type="paragraph" w:styleId="Ttulo2">
    <w:name w:val="heading 2"/>
    <w:basedOn w:val="Normal"/>
    <w:next w:val="Normal"/>
    <w:link w:val="Ttulo2Car"/>
    <w:autoRedefine/>
    <w:qFormat/>
    <w:rsid w:val="00000EF5"/>
    <w:pPr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rsid w:val="00000EF5"/>
    <w:pPr>
      <w:keepNext/>
      <w:spacing w:before="140"/>
      <w:outlineLvl w:val="2"/>
    </w:pPr>
    <w:rPr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rsid w:val="00000EF5"/>
    <w:pPr>
      <w:keepNext/>
      <w:ind w:left="352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autoRedefine/>
    <w:qFormat/>
    <w:rsid w:val="00000EF5"/>
    <w:pPr>
      <w:keepNext/>
      <w:spacing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unhideWhenUsed/>
    <w:qFormat/>
    <w:rsid w:val="00000EF5"/>
    <w:pPr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000EF5"/>
    <w:pPr>
      <w:outlineLvl w:val="6"/>
    </w:pPr>
  </w:style>
  <w:style w:type="paragraph" w:styleId="Ttulo8">
    <w:name w:val="heading 8"/>
    <w:basedOn w:val="Normal"/>
    <w:next w:val="Normal"/>
    <w:qFormat/>
    <w:pPr>
      <w:spacing w:before="24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  <w:rsid w:val="00000EF5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000EF5"/>
  </w:style>
  <w:style w:type="paragraph" w:customStyle="1" w:styleId="1">
    <w:name w:val="1"/>
    <w:basedOn w:val="Normal"/>
    <w:rsid w:val="00000EF5"/>
    <w:pPr>
      <w:ind w:left="567" w:firstLine="0"/>
      <w:jc w:val="right"/>
    </w:pPr>
    <w:rPr>
      <w:i/>
      <w:sz w:val="32"/>
    </w:rPr>
  </w:style>
  <w:style w:type="paragraph" w:customStyle="1" w:styleId="2">
    <w:name w:val="2"/>
    <w:basedOn w:val="Normal"/>
    <w:rsid w:val="00000EF5"/>
    <w:pPr>
      <w:spacing w:before="0" w:after="0"/>
      <w:ind w:firstLine="567"/>
      <w:jc w:val="left"/>
    </w:pPr>
    <w:rPr>
      <w:sz w:val="36"/>
    </w:rPr>
  </w:style>
  <w:style w:type="paragraph" w:customStyle="1" w:styleId="3">
    <w:name w:val="3"/>
    <w:basedOn w:val="2"/>
    <w:rsid w:val="00000EF5"/>
    <w:pPr>
      <w:ind w:firstLine="0"/>
      <w:jc w:val="center"/>
    </w:pPr>
    <w:rPr>
      <w:b/>
    </w:rPr>
  </w:style>
  <w:style w:type="paragraph" w:customStyle="1" w:styleId="4">
    <w:name w:val="4"/>
    <w:basedOn w:val="Normal"/>
    <w:rsid w:val="00000EF5"/>
    <w:pPr>
      <w:widowControl w:val="0"/>
      <w:kinsoku w:val="0"/>
      <w:spacing w:before="0" w:after="0" w:line="240" w:lineRule="auto"/>
      <w:ind w:firstLine="0"/>
      <w:jc w:val="center"/>
    </w:pPr>
    <w:rPr>
      <w:color w:val="FF0000"/>
      <w:sz w:val="36"/>
    </w:rPr>
  </w:style>
  <w:style w:type="paragraph" w:customStyle="1" w:styleId="5">
    <w:name w:val="5"/>
    <w:basedOn w:val="Normal"/>
    <w:rsid w:val="00000EF5"/>
    <w:pPr>
      <w:widowControl w:val="0"/>
      <w:kinsoku w:val="0"/>
      <w:spacing w:before="0" w:after="0" w:line="240" w:lineRule="auto"/>
      <w:ind w:left="567" w:hanging="567"/>
      <w:jc w:val="left"/>
    </w:pPr>
    <w:rPr>
      <w:sz w:val="36"/>
    </w:rPr>
  </w:style>
  <w:style w:type="paragraph" w:customStyle="1" w:styleId="6">
    <w:name w:val="6"/>
    <w:basedOn w:val="Normal"/>
    <w:rsid w:val="00000EF5"/>
    <w:pPr>
      <w:widowControl w:val="0"/>
      <w:kinsoku w:val="0"/>
      <w:spacing w:before="240" w:after="0" w:line="240" w:lineRule="auto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rsid w:val="00000EF5"/>
    <w:pPr>
      <w:spacing w:before="60" w:after="60" w:line="240" w:lineRule="atLeast"/>
      <w:ind w:left="567" w:hanging="567"/>
      <w:jc w:val="left"/>
    </w:pPr>
    <w:rPr>
      <w:sz w:val="36"/>
    </w:rPr>
  </w:style>
  <w:style w:type="paragraph" w:customStyle="1" w:styleId="7">
    <w:name w:val="7"/>
    <w:basedOn w:val="psalm"/>
    <w:rsid w:val="00000EF5"/>
    <w:pPr>
      <w:ind w:left="0" w:firstLine="0"/>
    </w:pPr>
    <w:rPr>
      <w:b/>
    </w:rPr>
  </w:style>
  <w:style w:type="paragraph" w:customStyle="1" w:styleId="8">
    <w:name w:val="8"/>
    <w:basedOn w:val="Normal"/>
    <w:rsid w:val="00000EF5"/>
    <w:pPr>
      <w:widowControl w:val="0"/>
      <w:kinsoku w:val="0"/>
      <w:spacing w:after="80" w:line="240" w:lineRule="auto"/>
      <w:ind w:firstLine="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000EF5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rsid w:val="00000EF5"/>
    <w:pPr>
      <w:widowControl w:val="0"/>
      <w:kinsoku w:val="0"/>
      <w:spacing w:before="0" w:after="0" w:line="240" w:lineRule="auto"/>
      <w:ind w:left="567" w:hanging="567"/>
      <w:jc w:val="left"/>
    </w:pPr>
    <w:rPr>
      <w:sz w:val="36"/>
    </w:rPr>
  </w:style>
  <w:style w:type="paragraph" w:customStyle="1" w:styleId="antifona">
    <w:name w:val="antifona"/>
    <w:basedOn w:val="Normal"/>
    <w:rsid w:val="00000EF5"/>
    <w:pPr>
      <w:spacing w:before="0" w:after="0" w:line="240" w:lineRule="auto"/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rsid w:val="00000EF5"/>
    <w:pPr>
      <w:keepNext/>
      <w:ind w:firstLine="0"/>
      <w:jc w:val="center"/>
    </w:pPr>
    <w:rPr>
      <w:smallCaps/>
    </w:rPr>
  </w:style>
  <w:style w:type="paragraph" w:customStyle="1" w:styleId="canon">
    <w:name w:val="canon"/>
    <w:basedOn w:val="Normal"/>
    <w:link w:val="canonCar"/>
    <w:qFormat/>
    <w:rsid w:val="00000EF5"/>
    <w:pPr>
      <w:spacing w:before="60" w:line="288" w:lineRule="auto"/>
      <w:ind w:firstLine="0"/>
      <w:jc w:val="center"/>
    </w:pPr>
    <w:rPr>
      <w:b/>
    </w:rPr>
  </w:style>
  <w:style w:type="paragraph" w:customStyle="1" w:styleId="centrato">
    <w:name w:val="centrato"/>
    <w:basedOn w:val="Normal"/>
    <w:next w:val="Normal"/>
    <w:link w:val="centratoCar"/>
    <w:rsid w:val="00000EF5"/>
    <w:pPr>
      <w:widowControl w:val="0"/>
      <w:ind w:firstLine="0"/>
      <w:jc w:val="center"/>
    </w:pPr>
  </w:style>
  <w:style w:type="paragraph" w:customStyle="1" w:styleId="da">
    <w:name w:val="día"/>
    <w:basedOn w:val="Normal"/>
    <w:rsid w:val="00000EF5"/>
    <w:pPr>
      <w:widowControl w:val="0"/>
      <w:kinsoku w:val="0"/>
      <w:spacing w:after="80" w:line="240" w:lineRule="auto"/>
      <w:ind w:firstLine="0"/>
      <w:jc w:val="center"/>
    </w:pPr>
    <w:rPr>
      <w:rFonts w:ascii="Times"/>
      <w:b/>
      <w:caps/>
      <w:color w:val="FF0000"/>
    </w:rPr>
  </w:style>
  <w:style w:type="paragraph" w:styleId="Encabezado">
    <w:name w:val="header"/>
    <w:basedOn w:val="Normal"/>
    <w:link w:val="EncabezadoCar"/>
    <w:rsid w:val="00000EF5"/>
    <w:pPr>
      <w:spacing w:before="0" w:after="100" w:afterAutospacing="1" w:line="240" w:lineRule="atLeast"/>
    </w:pPr>
    <w:rPr>
      <w:sz w:val="24"/>
      <w:lang w:bidi="he-IL"/>
    </w:rPr>
  </w:style>
  <w:style w:type="paragraph" w:customStyle="1" w:styleId="partedehora">
    <w:name w:val="parte de hora"/>
    <w:basedOn w:val="Normal"/>
    <w:rsid w:val="00000EF5"/>
    <w:pPr>
      <w:widowControl w:val="0"/>
      <w:kinsoku w:val="0"/>
      <w:spacing w:after="80" w:line="240" w:lineRule="auto"/>
      <w:ind w:firstLine="0"/>
      <w:jc w:val="center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  <w:rsid w:val="00000EF5"/>
  </w:style>
  <w:style w:type="paragraph" w:styleId="Firma">
    <w:name w:val="Signature"/>
    <w:basedOn w:val="Normal"/>
    <w:link w:val="FirmaCar"/>
    <w:rsid w:val="00000EF5"/>
    <w:pPr>
      <w:widowControl w:val="0"/>
      <w:kinsoku w:val="0"/>
      <w:spacing w:after="80" w:line="240" w:lineRule="auto"/>
      <w:ind w:left="4253" w:firstLine="0"/>
    </w:pPr>
  </w:style>
  <w:style w:type="paragraph" w:customStyle="1" w:styleId="firmas">
    <w:name w:val="firmas"/>
    <w:basedOn w:val="Normal"/>
    <w:rsid w:val="00000EF5"/>
    <w:pPr>
      <w:tabs>
        <w:tab w:val="center" w:pos="4536"/>
        <w:tab w:val="right" w:pos="9356"/>
      </w:tabs>
      <w:ind w:firstLine="0"/>
    </w:pPr>
  </w:style>
  <w:style w:type="paragraph" w:customStyle="1" w:styleId="hora">
    <w:name w:val="hora"/>
    <w:basedOn w:val="Normal"/>
    <w:rsid w:val="00000EF5"/>
    <w:pPr>
      <w:widowControl w:val="0"/>
      <w:kinsoku w:val="0"/>
      <w:spacing w:after="80" w:line="240" w:lineRule="auto"/>
      <w:ind w:firstLine="0"/>
      <w:jc w:val="center"/>
    </w:pPr>
    <w:rPr>
      <w:b/>
    </w:rPr>
  </w:style>
  <w:style w:type="paragraph" w:customStyle="1" w:styleId="Indirizzo">
    <w:name w:val="Indirizzo"/>
    <w:basedOn w:val="Normal"/>
    <w:rsid w:val="00000EF5"/>
    <w:pPr>
      <w:keepNext/>
      <w:widowControl w:val="0"/>
      <w:spacing w:before="0" w:line="240" w:lineRule="auto"/>
    </w:pPr>
  </w:style>
  <w:style w:type="paragraph" w:customStyle="1" w:styleId="Iustelnormal">
    <w:name w:val="Iustel normal"/>
    <w:basedOn w:val="Normal"/>
    <w:rsid w:val="00000EF5"/>
    <w:pPr>
      <w:widowControl w:val="0"/>
      <w:kinsoku w:val="0"/>
    </w:pPr>
    <w:rPr>
      <w:lang w:val="es-ES_tradnl"/>
    </w:rPr>
  </w:style>
  <w:style w:type="paragraph" w:customStyle="1" w:styleId="Iustelnivel1">
    <w:name w:val="Iustel nivel 1"/>
    <w:basedOn w:val="Iustelnormal"/>
    <w:next w:val="Iustelnormal"/>
    <w:rsid w:val="00000EF5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000EF5"/>
    <w:rPr>
      <w:sz w:val="28"/>
    </w:rPr>
  </w:style>
  <w:style w:type="paragraph" w:customStyle="1" w:styleId="Iustelnivel3">
    <w:name w:val="Iustel nivel 3"/>
    <w:basedOn w:val="Iustelnivel1"/>
    <w:next w:val="Iustelnormal"/>
    <w:rsid w:val="00000EF5"/>
    <w:rPr>
      <w:sz w:val="26"/>
    </w:rPr>
  </w:style>
  <w:style w:type="paragraph" w:customStyle="1" w:styleId="letrapequea">
    <w:name w:val="letra pequeña"/>
    <w:basedOn w:val="Normal"/>
    <w:autoRedefine/>
    <w:qFormat/>
    <w:rsid w:val="00000EF5"/>
    <w:pPr>
      <w:ind w:left="567" w:firstLine="170"/>
    </w:pPr>
    <w:rPr>
      <w:sz w:val="24"/>
    </w:rPr>
  </w:style>
  <w:style w:type="paragraph" w:styleId="Lista">
    <w:name w:val="List"/>
    <w:basedOn w:val="Normal"/>
    <w:rsid w:val="00000EF5"/>
    <w:pPr>
      <w:widowControl w:val="0"/>
      <w:kinsoku w:val="0"/>
      <w:spacing w:after="120"/>
    </w:pPr>
  </w:style>
  <w:style w:type="character" w:styleId="Nmerodepgina">
    <w:name w:val="page number"/>
    <w:rsid w:val="00000EF5"/>
    <w:rPr>
      <w:rFonts w:ascii="Verdana" w:hAnsi="Verdana" w:cs="Times New Roman"/>
      <w:sz w:val="18"/>
    </w:rPr>
  </w:style>
  <w:style w:type="paragraph" w:styleId="Piedepgina">
    <w:name w:val="footer"/>
    <w:basedOn w:val="Normal"/>
    <w:link w:val="PiedepginaCar"/>
    <w:rsid w:val="00000EF5"/>
    <w:pPr>
      <w:spacing w:before="100" w:beforeAutospacing="1" w:line="240" w:lineRule="atLeast"/>
    </w:pPr>
    <w:rPr>
      <w:sz w:val="24"/>
    </w:rPr>
  </w:style>
  <w:style w:type="paragraph" w:customStyle="1" w:styleId="responsorium">
    <w:name w:val="responsorium"/>
    <w:basedOn w:val="firmas"/>
    <w:rsid w:val="00000EF5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semana-mes">
    <w:name w:val="semana-mes"/>
    <w:basedOn w:val="Normal"/>
    <w:rsid w:val="00000EF5"/>
    <w:pPr>
      <w:widowControl w:val="0"/>
      <w:kinsoku w:val="0"/>
      <w:spacing w:after="80" w:line="240" w:lineRule="auto"/>
      <w:ind w:firstLine="0"/>
      <w:jc w:val="center"/>
    </w:pPr>
    <w:rPr>
      <w:caps/>
    </w:rPr>
  </w:style>
  <w:style w:type="paragraph" w:customStyle="1" w:styleId="senzarientro">
    <w:name w:val="senza rientro"/>
    <w:basedOn w:val="Normal"/>
    <w:next w:val="Normal"/>
    <w:rsid w:val="00000EF5"/>
    <w:pPr>
      <w:ind w:firstLine="0"/>
    </w:pPr>
    <w:rPr>
      <w:rFonts w:cs="Garamond"/>
    </w:rPr>
  </w:style>
  <w:style w:type="paragraph" w:styleId="Textoindependiente">
    <w:name w:val="Body Text"/>
    <w:basedOn w:val="Normal"/>
    <w:link w:val="TextoindependienteCar"/>
    <w:rsid w:val="00000EF5"/>
    <w:rPr>
      <w:rFonts w:eastAsia="Times"/>
    </w:rPr>
  </w:style>
  <w:style w:type="paragraph" w:styleId="Sangradetextonormal">
    <w:name w:val="Body Text Indent"/>
    <w:basedOn w:val="Normal"/>
    <w:link w:val="SangradetextonormalCar"/>
    <w:autoRedefine/>
    <w:rsid w:val="00000EF5"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</w:pPr>
    <w:rPr>
      <w:lang w:eastAsia="it-IT"/>
    </w:rPr>
  </w:style>
  <w:style w:type="paragraph" w:styleId="Textonotapie">
    <w:name w:val="footnote text"/>
    <w:basedOn w:val="Normal"/>
    <w:link w:val="TextonotapieCar"/>
    <w:qFormat/>
    <w:rsid w:val="00000EF5"/>
    <w:pPr>
      <w:ind w:left="170" w:hanging="170"/>
    </w:pPr>
    <w:rPr>
      <w:sz w:val="24"/>
    </w:rPr>
  </w:style>
  <w:style w:type="paragraph" w:customStyle="1" w:styleId="Ad">
    <w:name w:val="Ad"/>
    <w:basedOn w:val="Normal"/>
    <w:next w:val="Normal"/>
    <w:rsid w:val="00000EF5"/>
    <w:pPr>
      <w:keepNext/>
      <w:spacing w:before="0" w:after="0" w:line="240" w:lineRule="auto"/>
      <w:ind w:firstLine="0"/>
      <w:jc w:val="center"/>
    </w:pPr>
    <w:rPr>
      <w:rFonts w:ascii="Times New Roman" w:hAnsi="Times New Roman"/>
      <w:b/>
      <w:sz w:val="36"/>
    </w:rPr>
  </w:style>
  <w:style w:type="paragraph" w:customStyle="1" w:styleId="FeriaHebdomada">
    <w:name w:val="Feria Hebdomada"/>
    <w:basedOn w:val="Normal"/>
    <w:next w:val="Normal"/>
    <w:rsid w:val="00000EF5"/>
    <w:pPr>
      <w:keepNext/>
      <w:widowControl w:val="0"/>
      <w:spacing w:before="0" w:after="0" w:line="240" w:lineRule="auto"/>
      <w:ind w:firstLine="0"/>
      <w:jc w:val="center"/>
    </w:pPr>
    <w:rPr>
      <w:rFonts w:ascii="Times New Roman" w:hAnsi="Times New Roman"/>
      <w:shadow/>
      <w:color w:val="FF0000"/>
      <w:sz w:val="36"/>
    </w:rPr>
  </w:style>
  <w:style w:type="paragraph" w:customStyle="1" w:styleId="himno">
    <w:name w:val="himno"/>
    <w:basedOn w:val="Normal"/>
    <w:next w:val="Normal"/>
    <w:rsid w:val="00000EF5"/>
    <w:pPr>
      <w:spacing w:before="0" w:after="0" w:line="240" w:lineRule="auto"/>
      <w:ind w:firstLine="0"/>
      <w:jc w:val="center"/>
    </w:pPr>
    <w:rPr>
      <w:rFonts w:ascii="Times New Roman" w:hAnsi="Times New Roman"/>
      <w:sz w:val="36"/>
    </w:rPr>
  </w:style>
  <w:style w:type="paragraph" w:customStyle="1" w:styleId="Hymnus">
    <w:name w:val="Hymnus"/>
    <w:basedOn w:val="Normal"/>
    <w:rsid w:val="00000EF5"/>
    <w:pPr>
      <w:spacing w:before="0" w:after="0" w:line="240" w:lineRule="auto"/>
      <w:ind w:firstLine="0"/>
      <w:jc w:val="center"/>
    </w:pPr>
    <w:rPr>
      <w:rFonts w:ascii="Times New Roman" w:hAnsi="Times New Roman"/>
      <w:color w:val="FF0000"/>
      <w:sz w:val="36"/>
    </w:rPr>
  </w:style>
  <w:style w:type="paragraph" w:customStyle="1" w:styleId="lectura">
    <w:name w:val="lectura"/>
    <w:basedOn w:val="Normal"/>
    <w:rsid w:val="00000EF5"/>
    <w:pPr>
      <w:ind w:firstLine="567"/>
    </w:pPr>
    <w:rPr>
      <w:sz w:val="36"/>
    </w:rPr>
  </w:style>
  <w:style w:type="character" w:styleId="Nmerodelnea">
    <w:name w:val="line number"/>
    <w:rsid w:val="00000EF5"/>
    <w:rPr>
      <w:rFonts w:ascii="Verdana" w:hAnsi="Verdana"/>
      <w:sz w:val="18"/>
      <w:szCs w:val="18"/>
      <w:u w:val="none"/>
    </w:rPr>
  </w:style>
  <w:style w:type="character" w:styleId="Refdecomentario">
    <w:name w:val="annotation reference"/>
    <w:rsid w:val="00000EF5"/>
    <w:rPr>
      <w:sz w:val="16"/>
    </w:rPr>
  </w:style>
  <w:style w:type="character" w:styleId="Refdenotaalpie">
    <w:name w:val="footnote reference"/>
    <w:rsid w:val="00000EF5"/>
    <w:rPr>
      <w:rFonts w:ascii="Calibri" w:hAnsi="Calibri"/>
      <w:b/>
      <w:i w:val="0"/>
      <w:position w:val="2"/>
      <w:sz w:val="20"/>
    </w:rPr>
  </w:style>
  <w:style w:type="character" w:styleId="Refdenotaalfinal">
    <w:name w:val="endnote reference"/>
    <w:rsid w:val="00000EF5"/>
  </w:style>
  <w:style w:type="paragraph" w:customStyle="1" w:styleId="Rbrica">
    <w:name w:val="Rúbrica"/>
    <w:basedOn w:val="Normal"/>
    <w:rsid w:val="00000EF5"/>
    <w:pPr>
      <w:widowControl w:val="0"/>
      <w:ind w:left="567" w:right="567" w:firstLine="0"/>
    </w:pPr>
    <w:rPr>
      <w:i/>
      <w:color w:val="FF0000"/>
    </w:rPr>
  </w:style>
  <w:style w:type="paragraph" w:styleId="Textonotaalfinal">
    <w:name w:val="endnote text"/>
    <w:basedOn w:val="Normal"/>
    <w:link w:val="TextonotaalfinalCar"/>
    <w:rsid w:val="00000EF5"/>
  </w:style>
  <w:style w:type="paragraph" w:customStyle="1" w:styleId="parrafosangrado">
    <w:name w:val="parrafo sangrado"/>
    <w:basedOn w:val="Normal"/>
    <w:link w:val="parrafosangradoCar"/>
    <w:rsid w:val="00000EF5"/>
    <w:pPr>
      <w:widowControl w:val="0"/>
      <w:spacing w:before="20" w:line="240" w:lineRule="atLeast"/>
      <w:ind w:left="284" w:right="284"/>
    </w:pPr>
    <w:rPr>
      <w:rFonts w:cs="Times"/>
    </w:rPr>
  </w:style>
  <w:style w:type="paragraph" w:styleId="Mapadeldocumento">
    <w:name w:val="Document Map"/>
    <w:basedOn w:val="Textosinformato"/>
    <w:next w:val="Textosinformato"/>
    <w:link w:val="MapadeldocumentoCar"/>
    <w:rsid w:val="00000EF5"/>
    <w:pPr>
      <w:shd w:val="clear" w:color="auto" w:fill="000080"/>
    </w:pPr>
    <w:rPr>
      <w:rFonts w:ascii="Tahoma" w:hAnsi="Tahoma" w:cs="Tahoma"/>
      <w:sz w:val="32"/>
      <w:szCs w:val="56"/>
    </w:rPr>
  </w:style>
  <w:style w:type="paragraph" w:customStyle="1" w:styleId="ARTICULO0">
    <w:name w:val="ARTICULO"/>
    <w:basedOn w:val="Normal"/>
    <w:rsid w:val="00000EF5"/>
    <w:pPr>
      <w:keepNext/>
      <w:spacing w:after="60"/>
      <w:ind w:firstLine="0"/>
      <w:jc w:val="center"/>
    </w:pPr>
    <w:rPr>
      <w:smallCaps/>
    </w:rPr>
  </w:style>
  <w:style w:type="character" w:styleId="Hipervnculo">
    <w:name w:val="Hyperlink"/>
    <w:rsid w:val="00000EF5"/>
    <w:rPr>
      <w:color w:val="0000FF"/>
      <w:u w:val="none"/>
    </w:rPr>
  </w:style>
  <w:style w:type="paragraph" w:styleId="Textosinformato">
    <w:name w:val="Plain Text"/>
    <w:basedOn w:val="Normal"/>
    <w:link w:val="TextosinformatoCar"/>
    <w:rsid w:val="00000EF5"/>
    <w:rPr>
      <w:rFonts w:ascii="Courier New" w:hAnsi="Courier New"/>
    </w:rPr>
  </w:style>
  <w:style w:type="paragraph" w:styleId="Textodeglobo">
    <w:name w:val="Balloon Text"/>
    <w:basedOn w:val="Normal"/>
    <w:link w:val="TextodegloboCar"/>
    <w:rsid w:val="00000EF5"/>
    <w:rPr>
      <w:rFonts w:ascii="Tahoma" w:hAnsi="Tahoma"/>
      <w:sz w:val="16"/>
      <w:szCs w:val="16"/>
    </w:rPr>
  </w:style>
  <w:style w:type="paragraph" w:styleId="ndice1">
    <w:name w:val="index 1"/>
    <w:basedOn w:val="Normal"/>
    <w:next w:val="Normal"/>
    <w:autoRedefine/>
    <w:rsid w:val="00000EF5"/>
    <w:pPr>
      <w:ind w:left="240" w:hanging="240"/>
    </w:pPr>
  </w:style>
  <w:style w:type="paragraph" w:styleId="Ttulodendice">
    <w:name w:val="index heading"/>
    <w:basedOn w:val="Normal"/>
    <w:next w:val="ndice1"/>
    <w:rsid w:val="00000EF5"/>
    <w:rPr>
      <w:rFonts w:ascii="Arial" w:hAnsi="Arial" w:cs="Arial"/>
      <w:b/>
      <w:bCs/>
    </w:rPr>
  </w:style>
  <w:style w:type="paragraph" w:styleId="TDC1">
    <w:name w:val="toc 1"/>
    <w:basedOn w:val="Ttulo1"/>
    <w:autoRedefine/>
    <w:rsid w:val="00000EF5"/>
    <w:pPr>
      <w:spacing w:before="200" w:after="160"/>
    </w:pPr>
    <w:rPr>
      <w:color w:val="FF0000"/>
    </w:rPr>
  </w:style>
  <w:style w:type="paragraph" w:styleId="TDC2">
    <w:name w:val="toc 2"/>
    <w:basedOn w:val="Ttulo2"/>
    <w:autoRedefine/>
    <w:rsid w:val="00000EF5"/>
    <w:pPr>
      <w:tabs>
        <w:tab w:val="right" w:leader="dot" w:pos="9638"/>
      </w:tabs>
      <w:spacing w:before="120"/>
      <w:ind w:left="-113"/>
    </w:pPr>
    <w:rPr>
      <w:b/>
    </w:rPr>
  </w:style>
  <w:style w:type="paragraph" w:styleId="TDC3">
    <w:name w:val="toc 3"/>
    <w:basedOn w:val="Ttulo3"/>
    <w:autoRedefine/>
    <w:rsid w:val="00000EF5"/>
    <w:pPr>
      <w:tabs>
        <w:tab w:val="right" w:leader="dot" w:pos="9638"/>
      </w:tabs>
      <w:spacing w:before="120"/>
      <w:ind w:left="113"/>
      <w:contextualSpacing/>
    </w:pPr>
    <w:rPr>
      <w:b w:val="0"/>
      <w:i/>
      <w:szCs w:val="20"/>
    </w:rPr>
  </w:style>
  <w:style w:type="paragraph" w:styleId="TDC4">
    <w:name w:val="toc 4"/>
    <w:basedOn w:val="Ttulo4"/>
    <w:autoRedefine/>
    <w:rsid w:val="00000EF5"/>
    <w:pPr>
      <w:keepNext w:val="0"/>
      <w:keepLines/>
      <w:tabs>
        <w:tab w:val="right" w:leader="dot" w:pos="9638"/>
      </w:tabs>
      <w:ind w:left="284"/>
      <w:contextualSpacing/>
    </w:pPr>
    <w:rPr>
      <w:sz w:val="18"/>
    </w:rPr>
  </w:style>
  <w:style w:type="paragraph" w:styleId="Ttulo">
    <w:name w:val="Title"/>
    <w:basedOn w:val="Normal"/>
    <w:link w:val="TtuloCar"/>
    <w:qFormat/>
    <w:rsid w:val="00000EF5"/>
    <w:pPr>
      <w:spacing w:before="240"/>
      <w:jc w:val="center"/>
    </w:pPr>
    <w:rPr>
      <w:b/>
      <w:kern w:val="28"/>
      <w:sz w:val="32"/>
    </w:rPr>
  </w:style>
  <w:style w:type="paragraph" w:styleId="NormalWeb">
    <w:name w:val="Normal (Web)"/>
    <w:basedOn w:val="Normal"/>
    <w:rsid w:val="00000EF5"/>
  </w:style>
  <w:style w:type="paragraph" w:customStyle="1" w:styleId="AABIBLIOGRAFIA">
    <w:name w:val="AA BIBLIOGRAFIA"/>
    <w:basedOn w:val="Normal"/>
    <w:pPr>
      <w:keepNext/>
      <w:spacing w:after="120"/>
      <w:ind w:firstLine="0"/>
    </w:pPr>
    <w:rPr>
      <w:rFonts w:ascii="Garamond Narrow" w:hAnsi="Garamond Narrow"/>
      <w:b/>
      <w:sz w:val="22"/>
    </w:rPr>
  </w:style>
  <w:style w:type="paragraph" w:customStyle="1" w:styleId="AACAPITOLOI">
    <w:name w:val="AA CAPITOLO I"/>
    <w:basedOn w:val="Normal"/>
    <w:next w:val="Normal"/>
    <w:pPr>
      <w:keepNext/>
      <w:spacing w:after="120"/>
      <w:ind w:firstLine="0"/>
    </w:pPr>
    <w:rPr>
      <w:rFonts w:ascii="Garamond Narrow" w:hAnsi="Garamond Narrow"/>
      <w:caps/>
    </w:rPr>
  </w:style>
  <w:style w:type="paragraph" w:customStyle="1" w:styleId="AACAPITOLOII">
    <w:name w:val="AA CAPITOLO II"/>
    <w:basedOn w:val="AACAPITOLOI"/>
  </w:style>
  <w:style w:type="paragraph" w:customStyle="1" w:styleId="AAMATERIA">
    <w:name w:val="AA MATERIA"/>
    <w:basedOn w:val="Normal"/>
    <w:pPr>
      <w:spacing w:before="0" w:after="240"/>
      <w:ind w:firstLine="0"/>
      <w:jc w:val="center"/>
    </w:pPr>
    <w:rPr>
      <w:rFonts w:ascii="Garamond Narrow" w:hAnsi="Garamond Narrow"/>
      <w:b/>
      <w:caps/>
    </w:rPr>
  </w:style>
  <w:style w:type="paragraph" w:customStyle="1" w:styleId="AATESTO">
    <w:name w:val="AA TESTO"/>
    <w:basedOn w:val="Normal"/>
    <w:pPr>
      <w:spacing w:before="0" w:after="120" w:line="240" w:lineRule="exact"/>
      <w:ind w:firstLine="482"/>
    </w:pPr>
    <w:rPr>
      <w:rFonts w:ascii="Garamond Narrow" w:hAnsi="Garamond Narrow"/>
      <w:sz w:val="22"/>
    </w:rPr>
  </w:style>
  <w:style w:type="paragraph" w:customStyle="1" w:styleId="AALIBRO">
    <w:name w:val="AA LIBRO"/>
    <w:basedOn w:val="AATESTO"/>
    <w:pPr>
      <w:spacing w:after="80"/>
      <w:ind w:firstLine="170"/>
    </w:pPr>
  </w:style>
  <w:style w:type="paragraph" w:customStyle="1" w:styleId="AAPROFESSORE">
    <w:name w:val="AA PROFESSORE"/>
    <w:basedOn w:val="Normal"/>
    <w:pPr>
      <w:spacing w:after="240"/>
      <w:ind w:firstLine="482"/>
      <w:jc w:val="right"/>
    </w:pPr>
    <w:rPr>
      <w:rFonts w:ascii="Garamond Narrow" w:hAnsi="Garamond Narrow"/>
      <w:i/>
      <w:sz w:val="22"/>
    </w:rPr>
  </w:style>
  <w:style w:type="paragraph" w:customStyle="1" w:styleId="AALEZIONE">
    <w:name w:val="AA LEZIONE"/>
    <w:basedOn w:val="Normal"/>
    <w:pPr>
      <w:keepNext/>
      <w:spacing w:after="120"/>
      <w:ind w:firstLine="482"/>
    </w:pPr>
    <w:rPr>
      <w:rFonts w:ascii="Garamond Narrow" w:hAnsi="Garamond Narrow"/>
      <w:b/>
      <w:i/>
      <w:sz w:val="22"/>
    </w:rPr>
  </w:style>
  <w:style w:type="character" w:styleId="Hipervnculovisitado">
    <w:name w:val="FollowedHyperlink"/>
    <w:rsid w:val="00000EF5"/>
    <w:rPr>
      <w:color w:val="800080"/>
      <w:u w:val="single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Cierre">
    <w:name w:val="Closing"/>
    <w:basedOn w:val="Normal"/>
    <w:pPr>
      <w:ind w:left="4252"/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Pr>
      <w:rFonts w:ascii="Arial" w:hAnsi="Arial" w:cs="Arial"/>
      <w:b/>
      <w:bCs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</w:style>
  <w:style w:type="paragraph" w:styleId="Epgrafe">
    <w:name w:val="caption"/>
    <w:basedOn w:val="Normal"/>
    <w:next w:val="Normal"/>
    <w:unhideWhenUsed/>
    <w:qFormat/>
    <w:rsid w:val="00000EF5"/>
    <w:rPr>
      <w:b/>
      <w:bCs/>
      <w:color w:val="4F81BD"/>
      <w:sz w:val="18"/>
      <w:szCs w:val="18"/>
    </w:rPr>
  </w:style>
  <w:style w:type="paragraph" w:styleId="Fecha">
    <w:name w:val="Date"/>
    <w:basedOn w:val="Normal"/>
    <w:next w:val="Normal"/>
  </w:style>
  <w:style w:type="paragraph" w:styleId="Firmadecorreoelectrnico">
    <w:name w:val="E-mail Signature"/>
    <w:basedOn w:val="Normal"/>
  </w:style>
  <w:style w:type="paragraph" w:styleId="HTMLconformatoprevio">
    <w:name w:val="HTML Preformatted"/>
    <w:basedOn w:val="Normal"/>
    <w:rPr>
      <w:rFonts w:ascii="Courier New" w:hAnsi="Courier New" w:cs="Courier New"/>
      <w:sz w:val="20"/>
    </w:r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rsid w:val="00000EF5"/>
    <w:pPr>
      <w:ind w:left="1132" w:hanging="283"/>
    </w:pPr>
  </w:style>
  <w:style w:type="paragraph" w:styleId="Lista5">
    <w:name w:val="List 5"/>
    <w:basedOn w:val="Normal"/>
    <w:rsid w:val="00000EF5"/>
    <w:pPr>
      <w:ind w:left="1415" w:hanging="283"/>
    </w:pPr>
  </w:style>
  <w:style w:type="paragraph" w:styleId="Listaconnmeros">
    <w:name w:val="List Number"/>
    <w:basedOn w:val="Normal"/>
    <w:pPr>
      <w:numPr>
        <w:numId w:val="3"/>
      </w:numPr>
    </w:pPr>
  </w:style>
  <w:style w:type="paragraph" w:styleId="Listaconnmeros2">
    <w:name w:val="List Number 2"/>
    <w:basedOn w:val="Normal"/>
    <w:pPr>
      <w:numPr>
        <w:numId w:val="4"/>
      </w:numPr>
    </w:pPr>
  </w:style>
  <w:style w:type="paragraph" w:styleId="Listaconnmeros3">
    <w:name w:val="List Number 3"/>
    <w:basedOn w:val="Normal"/>
    <w:pPr>
      <w:numPr>
        <w:numId w:val="5"/>
      </w:numPr>
    </w:pPr>
  </w:style>
  <w:style w:type="paragraph" w:styleId="Listaconnmeros4">
    <w:name w:val="List Number 4"/>
    <w:basedOn w:val="Normal"/>
    <w:rsid w:val="00000EF5"/>
    <w:pPr>
      <w:numPr>
        <w:numId w:val="6"/>
      </w:numPr>
    </w:pPr>
  </w:style>
  <w:style w:type="paragraph" w:styleId="Listaconnmeros5">
    <w:name w:val="List Number 5"/>
    <w:basedOn w:val="Normal"/>
    <w:rsid w:val="00000EF5"/>
    <w:pPr>
      <w:numPr>
        <w:numId w:val="7"/>
      </w:numPr>
    </w:pPr>
  </w:style>
  <w:style w:type="paragraph" w:styleId="Listaconvietas">
    <w:name w:val="List Bullet"/>
    <w:basedOn w:val="Normal"/>
    <w:autoRedefine/>
    <w:pPr>
      <w:numPr>
        <w:numId w:val="8"/>
      </w:numPr>
    </w:pPr>
  </w:style>
  <w:style w:type="paragraph" w:styleId="Listaconvietas2">
    <w:name w:val="List Bullet 2"/>
    <w:basedOn w:val="Normal"/>
    <w:autoRedefine/>
    <w:pPr>
      <w:numPr>
        <w:numId w:val="9"/>
      </w:numPr>
    </w:pPr>
  </w:style>
  <w:style w:type="paragraph" w:styleId="Listaconvietas3">
    <w:name w:val="List Bullet 3"/>
    <w:basedOn w:val="Normal"/>
    <w:autoRedefine/>
    <w:pPr>
      <w:numPr>
        <w:numId w:val="10"/>
      </w:numPr>
    </w:pPr>
  </w:style>
  <w:style w:type="paragraph" w:styleId="Listaconvietas4">
    <w:name w:val="List Bullet 4"/>
    <w:basedOn w:val="Normal"/>
    <w:autoRedefine/>
    <w:rsid w:val="00000EF5"/>
    <w:pPr>
      <w:numPr>
        <w:numId w:val="11"/>
      </w:numPr>
    </w:pPr>
  </w:style>
  <w:style w:type="paragraph" w:styleId="Listaconvietas5">
    <w:name w:val="List Bullet 5"/>
    <w:basedOn w:val="Normal"/>
    <w:autoRedefine/>
    <w:rsid w:val="00000EF5"/>
    <w:pPr>
      <w:numPr>
        <w:numId w:val="12"/>
      </w:numPr>
    </w:pPr>
  </w:style>
  <w:style w:type="paragraph" w:styleId="Remitedesobre">
    <w:name w:val="envelope return"/>
    <w:basedOn w:val="Normal"/>
    <w:rPr>
      <w:rFonts w:ascii="Arial" w:hAnsi="Arial" w:cs="Arial"/>
      <w:sz w:val="20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link w:val="Sangra2detindependienteCar"/>
    <w:rsid w:val="00000EF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rsid w:val="00000EF5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qFormat/>
    <w:rsid w:val="00000EF5"/>
    <w:pPr>
      <w:ind w:left="709" w:firstLine="170"/>
    </w:pPr>
  </w:style>
  <w:style w:type="paragraph" w:styleId="Subttulo">
    <w:name w:val="Subtitle"/>
    <w:basedOn w:val="Normal"/>
    <w:next w:val="Textoindependiente"/>
    <w:link w:val="SubttuloCar"/>
    <w:qFormat/>
    <w:rsid w:val="00000EF5"/>
    <w:pPr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DC5">
    <w:name w:val="toc 5"/>
    <w:basedOn w:val="Normal"/>
    <w:next w:val="Normal"/>
    <w:rsid w:val="00000EF5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6">
    <w:name w:val="toc 6"/>
    <w:basedOn w:val="Normal"/>
    <w:next w:val="Normal"/>
    <w:rsid w:val="00000EF5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7">
    <w:name w:val="toc 7"/>
    <w:basedOn w:val="Normal"/>
    <w:next w:val="Normal"/>
    <w:rsid w:val="00000EF5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8">
    <w:name w:val="toc 8"/>
    <w:basedOn w:val="Normal"/>
    <w:next w:val="Normal"/>
    <w:rsid w:val="00000EF5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9">
    <w:name w:val="toc 9"/>
    <w:basedOn w:val="Normal"/>
    <w:next w:val="Normal"/>
    <w:rsid w:val="00000EF5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2">
    <w:name w:val="Body Text 2"/>
    <w:basedOn w:val="Normal"/>
    <w:link w:val="Textoindependiente2Car"/>
    <w:rsid w:val="00000EF5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pPr>
      <w:spacing w:before="120" w:after="120" w:line="312" w:lineRule="auto"/>
      <w:ind w:firstLine="210"/>
    </w:pPr>
    <w:rPr>
      <w:rFonts w:eastAsia="Times New Roman"/>
      <w:szCs w:val="24"/>
    </w:rPr>
  </w:style>
  <w:style w:type="paragraph" w:styleId="Textoindependienteprimerasangra2">
    <w:name w:val="Body Text First Indent 2"/>
    <w:basedOn w:val="Sangradetextonormal"/>
    <w:pPr>
      <w:widowControl/>
      <w:tabs>
        <w:tab w:val="clear" w:pos="1152"/>
        <w:tab w:val="clear" w:pos="2448"/>
        <w:tab w:val="clear" w:pos="8784"/>
      </w:tabs>
      <w:spacing w:before="120" w:after="120" w:line="312" w:lineRule="auto"/>
      <w:ind w:left="283" w:firstLine="210"/>
    </w:pPr>
    <w:rPr>
      <w:szCs w:val="24"/>
      <w:lang w:eastAsia="es-ES"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Courier New" w:hAnsi="Courier New" w:cs="Courier New"/>
      <w:lang w:eastAsia="es-ES"/>
    </w:rPr>
  </w:style>
  <w:style w:type="table" w:styleId="Tablaclsica4">
    <w:name w:val="Table Classic 4"/>
    <w:basedOn w:val="Tablanormal"/>
    <w:rsid w:val="00000EF5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u w:val="singl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000EF5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u w:val="singl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000EF5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u w:val="singl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rsid w:val="00000EF5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u w:val="singl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000EF5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u w:val="singl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000EF5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u w:val="singl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000EF5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b/>
      <w:bCs/>
      <w:u w:val="singl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000EF5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u w:val="singl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000EF5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u w:val="singl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000EF5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u w:val="singl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000EF5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u w:val="singl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000EF5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u w:val="singl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000EF5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u w:val="singl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extodenotaalpie">
    <w:name w:val="texto de nota al pie"/>
    <w:basedOn w:val="Normal"/>
    <w:link w:val="textodenotaalpieCar"/>
    <w:qFormat/>
    <w:rsid w:val="00000EF5"/>
    <w:pPr>
      <w:spacing w:line="240" w:lineRule="auto"/>
    </w:pPr>
  </w:style>
  <w:style w:type="character" w:customStyle="1" w:styleId="Caratteredellanota">
    <w:name w:val="Carattere della nota"/>
    <w:rsid w:val="00000EF5"/>
    <w:rPr>
      <w:vertAlign w:val="superscript"/>
    </w:rPr>
  </w:style>
  <w:style w:type="character" w:customStyle="1" w:styleId="EncabezadoCar">
    <w:name w:val="Encabezado Car"/>
    <w:link w:val="Encabezado"/>
    <w:rsid w:val="00000EF5"/>
    <w:rPr>
      <w:rFonts w:ascii="Calibri" w:hAnsi="Calibri"/>
      <w:sz w:val="24"/>
      <w:lang w:val="es-ES" w:eastAsia="en-US" w:bidi="he-IL"/>
    </w:rPr>
  </w:style>
  <w:style w:type="character" w:customStyle="1" w:styleId="TextosinformatoCar">
    <w:name w:val="Texto sin formato Car"/>
    <w:link w:val="Textosinformato"/>
    <w:rsid w:val="00000EF5"/>
    <w:rPr>
      <w:rFonts w:ascii="Courier New" w:hAnsi="Courier New"/>
      <w:sz w:val="28"/>
      <w:lang w:val="es-ES" w:eastAsia="en-US"/>
    </w:rPr>
  </w:style>
  <w:style w:type="character" w:customStyle="1" w:styleId="MapadeldocumentoCar">
    <w:name w:val="Mapa del documento Car"/>
    <w:link w:val="Mapadeldocumento"/>
    <w:rsid w:val="00000EF5"/>
    <w:rPr>
      <w:rFonts w:ascii="Tahoma" w:hAnsi="Tahoma" w:cs="Tahoma"/>
      <w:sz w:val="32"/>
      <w:szCs w:val="56"/>
      <w:shd w:val="clear" w:color="auto" w:fill="000080"/>
      <w:lang w:val="es-ES" w:eastAsia="en-US"/>
    </w:rPr>
  </w:style>
  <w:style w:type="character" w:customStyle="1" w:styleId="PiedepginaCar">
    <w:name w:val="Pie de página Car"/>
    <w:link w:val="Piedepgina"/>
    <w:rsid w:val="00000EF5"/>
    <w:rPr>
      <w:rFonts w:ascii="Calibri" w:hAnsi="Calibri"/>
      <w:sz w:val="24"/>
      <w:lang w:val="es-ES" w:eastAsia="en-US"/>
    </w:rPr>
  </w:style>
  <w:style w:type="character" w:customStyle="1" w:styleId="Ttulo1Car">
    <w:name w:val="Título 1 Car"/>
    <w:link w:val="Ttulo1"/>
    <w:rsid w:val="00000EF5"/>
    <w:rPr>
      <w:rFonts w:ascii="Calibri" w:hAnsi="Calibri"/>
      <w:b/>
      <w:bCs/>
      <w:caps/>
      <w:kern w:val="32"/>
      <w:sz w:val="28"/>
      <w:lang w:val="es-ES" w:eastAsia="en-US"/>
    </w:rPr>
  </w:style>
  <w:style w:type="character" w:customStyle="1" w:styleId="Ttulo2Car">
    <w:name w:val="Título 2 Car"/>
    <w:link w:val="Ttulo2"/>
    <w:rsid w:val="00000EF5"/>
    <w:rPr>
      <w:rFonts w:ascii="Calibri" w:hAnsi="Calibri"/>
      <w:smallCaps/>
      <w:sz w:val="28"/>
      <w:lang w:val="es-ES" w:eastAsia="en-US"/>
    </w:rPr>
  </w:style>
  <w:style w:type="character" w:customStyle="1" w:styleId="Ttulo3Car">
    <w:name w:val="Título 3 Car"/>
    <w:link w:val="Ttulo3"/>
    <w:rsid w:val="00000EF5"/>
    <w:rPr>
      <w:rFonts w:ascii="Calibri" w:hAnsi="Calibri"/>
      <w:b/>
      <w:bCs/>
      <w:sz w:val="28"/>
      <w:szCs w:val="26"/>
      <w:lang w:val="es-ES" w:eastAsia="fr-FR"/>
    </w:rPr>
  </w:style>
  <w:style w:type="character" w:customStyle="1" w:styleId="Ttulo4Car">
    <w:name w:val="Título 4 Car"/>
    <w:link w:val="Ttulo4"/>
    <w:rsid w:val="00000EF5"/>
    <w:rPr>
      <w:rFonts w:ascii="Calibri" w:hAnsi="Calibri"/>
      <w:i/>
      <w:sz w:val="28"/>
      <w:lang w:val="es-ES" w:eastAsia="en-US"/>
    </w:rPr>
  </w:style>
  <w:style w:type="character" w:customStyle="1" w:styleId="TextodegloboCar">
    <w:name w:val="Texto de globo Car"/>
    <w:link w:val="Textodeglobo"/>
    <w:rsid w:val="00000EF5"/>
    <w:rPr>
      <w:rFonts w:ascii="Tahoma" w:hAnsi="Tahoma"/>
      <w:sz w:val="16"/>
      <w:szCs w:val="16"/>
      <w:lang w:val="es-ES" w:eastAsia="en-US"/>
    </w:rPr>
  </w:style>
  <w:style w:type="character" w:customStyle="1" w:styleId="TextoindependienteCar">
    <w:name w:val="Texto independiente Car"/>
    <w:link w:val="Textoindependiente"/>
    <w:rsid w:val="00000EF5"/>
    <w:rPr>
      <w:rFonts w:ascii="Calibri" w:eastAsia="Times" w:hAnsi="Calibri"/>
      <w:sz w:val="28"/>
      <w:lang w:val="es-ES" w:eastAsia="en-US"/>
    </w:rPr>
  </w:style>
  <w:style w:type="character" w:customStyle="1" w:styleId="TextonotapieCar">
    <w:name w:val="Texto nota pie Car"/>
    <w:link w:val="Textonotapie"/>
    <w:rsid w:val="00000EF5"/>
    <w:rPr>
      <w:rFonts w:ascii="Calibri" w:hAnsi="Calibri"/>
      <w:sz w:val="24"/>
      <w:lang w:val="es-ES" w:eastAsia="en-US"/>
    </w:rPr>
  </w:style>
  <w:style w:type="character" w:customStyle="1" w:styleId="TextonotaalfinalCar">
    <w:name w:val="Texto nota al final Car"/>
    <w:link w:val="Textonotaalfinal"/>
    <w:rsid w:val="00000EF5"/>
    <w:rPr>
      <w:rFonts w:ascii="Calibri" w:hAnsi="Calibri"/>
      <w:sz w:val="28"/>
      <w:lang w:val="es-ES" w:eastAsia="en-US"/>
    </w:rPr>
  </w:style>
  <w:style w:type="character" w:customStyle="1" w:styleId="TtuloCar">
    <w:name w:val="Título Car"/>
    <w:link w:val="Ttulo"/>
    <w:rsid w:val="00000EF5"/>
    <w:rPr>
      <w:rFonts w:ascii="Calibri" w:hAnsi="Calibri"/>
      <w:b/>
      <w:kern w:val="28"/>
      <w:sz w:val="32"/>
      <w:lang w:val="es-ES" w:eastAsia="en-US"/>
    </w:rPr>
  </w:style>
  <w:style w:type="character" w:customStyle="1" w:styleId="Ttulo5Car">
    <w:name w:val="Título 5 Car"/>
    <w:link w:val="Ttulo5"/>
    <w:rsid w:val="00000EF5"/>
    <w:rPr>
      <w:rFonts w:ascii="Calibri" w:hAnsi="Calibri"/>
      <w:sz w:val="28"/>
      <w:lang w:val="es-ES" w:eastAsia="en-US"/>
    </w:rPr>
  </w:style>
  <w:style w:type="character" w:customStyle="1" w:styleId="Ttulo6Car">
    <w:name w:val="Título 6 Car"/>
    <w:link w:val="Ttulo6"/>
    <w:rsid w:val="00000EF5"/>
    <w:rPr>
      <w:rFonts w:ascii="Calibri" w:hAnsi="Calibri"/>
      <w:b/>
      <w:bCs/>
      <w:sz w:val="22"/>
      <w:szCs w:val="22"/>
      <w:lang w:val="es-ES" w:eastAsia="en-US"/>
    </w:rPr>
  </w:style>
  <w:style w:type="character" w:customStyle="1" w:styleId="Ttulo7Car">
    <w:name w:val="Título 7 Car"/>
    <w:link w:val="Ttulo7"/>
    <w:rsid w:val="00000EF5"/>
    <w:rPr>
      <w:rFonts w:ascii="Calibri" w:hAnsi="Calibri"/>
      <w:sz w:val="28"/>
      <w:lang w:val="es-ES" w:eastAsia="en-US"/>
    </w:rPr>
  </w:style>
  <w:style w:type="character" w:customStyle="1" w:styleId="parrafosangradoCar">
    <w:name w:val="parrafo sangrado Car"/>
    <w:link w:val="parrafosangrado"/>
    <w:rsid w:val="00000EF5"/>
    <w:rPr>
      <w:rFonts w:ascii="Calibri" w:hAnsi="Calibri" w:cs="Times"/>
      <w:sz w:val="28"/>
      <w:lang w:val="es-ES" w:eastAsia="en-US"/>
    </w:rPr>
  </w:style>
  <w:style w:type="character" w:styleId="Textoennegrita">
    <w:name w:val="Strong"/>
    <w:uiPriority w:val="22"/>
    <w:qFormat/>
    <w:rsid w:val="00000EF5"/>
    <w:rPr>
      <w:b/>
      <w:bCs/>
    </w:rPr>
  </w:style>
  <w:style w:type="paragraph" w:customStyle="1" w:styleId="Separadornotaspiemio">
    <w:name w:val="Separador notas pie mio"/>
    <w:basedOn w:val="Normal"/>
    <w:qFormat/>
    <w:rsid w:val="00000EF5"/>
    <w:pPr>
      <w:spacing w:before="0" w:after="0" w:line="240" w:lineRule="auto"/>
      <w:ind w:firstLine="0"/>
    </w:pPr>
  </w:style>
  <w:style w:type="paragraph" w:customStyle="1" w:styleId="Contnotapiemio">
    <w:name w:val="Cont. nota pie mio"/>
    <w:basedOn w:val="Normal"/>
    <w:qFormat/>
    <w:rsid w:val="00000EF5"/>
    <w:pPr>
      <w:spacing w:before="0" w:after="0" w:line="240" w:lineRule="auto"/>
      <w:ind w:firstLine="0"/>
      <w:jc w:val="center"/>
    </w:pPr>
  </w:style>
  <w:style w:type="character" w:styleId="VariableHTML">
    <w:name w:val="HTML Variable"/>
    <w:rsid w:val="00000EF5"/>
    <w:rPr>
      <w:i/>
      <w:iCs/>
    </w:rPr>
  </w:style>
  <w:style w:type="character" w:customStyle="1" w:styleId="addmd1">
    <w:name w:val="addmd1"/>
    <w:rsid w:val="00000EF5"/>
    <w:rPr>
      <w:sz w:val="20"/>
      <w:szCs w:val="20"/>
    </w:rPr>
  </w:style>
  <w:style w:type="character" w:customStyle="1" w:styleId="authorname">
    <w:name w:val="authorname"/>
    <w:rsid w:val="00000EF5"/>
  </w:style>
  <w:style w:type="character" w:customStyle="1" w:styleId="Bibliografia1">
    <w:name w:val="Bibliografia1"/>
    <w:rsid w:val="00000EF5"/>
  </w:style>
  <w:style w:type="character" w:customStyle="1" w:styleId="canonCar">
    <w:name w:val="canon Car"/>
    <w:link w:val="canon"/>
    <w:rsid w:val="00000EF5"/>
    <w:rPr>
      <w:rFonts w:ascii="Calibri" w:hAnsi="Calibri"/>
      <w:b/>
      <w:sz w:val="28"/>
      <w:lang w:val="es-ES" w:eastAsia="en-US"/>
    </w:rPr>
  </w:style>
  <w:style w:type="paragraph" w:customStyle="1" w:styleId="caption2">
    <w:name w:val="caption2"/>
    <w:basedOn w:val="Normal"/>
    <w:rsid w:val="00000EF5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entratoCar">
    <w:name w:val="centrato Car"/>
    <w:link w:val="centrato"/>
    <w:rsid w:val="00000EF5"/>
    <w:rPr>
      <w:rFonts w:ascii="Calibri" w:hAnsi="Calibri"/>
      <w:sz w:val="28"/>
      <w:lang w:val="es-ES" w:eastAsia="en-US"/>
    </w:rPr>
  </w:style>
  <w:style w:type="character" w:customStyle="1" w:styleId="citation">
    <w:name w:val="citation"/>
    <w:rsid w:val="00000EF5"/>
  </w:style>
  <w:style w:type="character" w:styleId="CitaHTML">
    <w:name w:val="HTML Cite"/>
    <w:rsid w:val="00000EF5"/>
    <w:rPr>
      <w:i/>
      <w:iCs/>
    </w:rPr>
  </w:style>
  <w:style w:type="character" w:customStyle="1" w:styleId="contributornametrigger">
    <w:name w:val="contributornametrigger"/>
    <w:rsid w:val="00000EF5"/>
  </w:style>
  <w:style w:type="character" w:customStyle="1" w:styleId="Textoindependiente2Car">
    <w:name w:val="Texto independiente 2 Car"/>
    <w:link w:val="Textoindependiente2"/>
    <w:rsid w:val="00000EF5"/>
    <w:rPr>
      <w:rFonts w:ascii="Calibri" w:hAnsi="Calibri"/>
      <w:sz w:val="28"/>
      <w:lang w:val="es-ES" w:eastAsia="en-US"/>
    </w:rPr>
  </w:style>
  <w:style w:type="paragraph" w:customStyle="1" w:styleId="cscitasangradaentexto">
    <w:name w:val="cs (cita sangrada en texto)"/>
    <w:basedOn w:val="Normal"/>
    <w:next w:val="Normal"/>
    <w:uiPriority w:val="99"/>
    <w:rsid w:val="00000EF5"/>
    <w:pPr>
      <w:suppressAutoHyphens/>
      <w:spacing w:before="120" w:after="120" w:line="360" w:lineRule="atLeast"/>
    </w:pPr>
    <w:rPr>
      <w:rFonts w:cs="Tahoma"/>
      <w:lang w:eastAsia="hi-IN" w:bidi="hi-IN"/>
    </w:rPr>
  </w:style>
  <w:style w:type="paragraph" w:customStyle="1" w:styleId="Default">
    <w:name w:val="Default"/>
    <w:rsid w:val="00000EF5"/>
    <w:pPr>
      <w:autoSpaceDE w:val="0"/>
      <w:autoSpaceDN w:val="0"/>
      <w:adjustRightInd w:val="0"/>
      <w:spacing w:after="200"/>
    </w:pPr>
    <w:rPr>
      <w:rFonts w:ascii="Times" w:hAnsi="Times"/>
      <w:color w:val="000000"/>
      <w:sz w:val="24"/>
      <w:szCs w:val="24"/>
    </w:rPr>
  </w:style>
  <w:style w:type="character" w:customStyle="1" w:styleId="DefaultParagraphFo">
    <w:name w:val="Default Paragraph Fo"/>
    <w:rsid w:val="00000EF5"/>
  </w:style>
  <w:style w:type="paragraph" w:customStyle="1" w:styleId="didascalia">
    <w:name w:val="didascalia"/>
    <w:basedOn w:val="Normal"/>
    <w:rsid w:val="00000EF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  <w:rsid w:val="00000EF5"/>
  </w:style>
  <w:style w:type="paragraph" w:customStyle="1" w:styleId="Documento1">
    <w:name w:val="Documento 1"/>
    <w:rsid w:val="00000EF5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200"/>
      <w:textAlignment w:val="baseline"/>
    </w:pPr>
    <w:rPr>
      <w:rFonts w:ascii="Courier New" w:hAnsi="Courier New"/>
      <w:sz w:val="24"/>
      <w:szCs w:val="22"/>
      <w:lang w:val="en-US"/>
    </w:rPr>
  </w:style>
  <w:style w:type="character" w:customStyle="1" w:styleId="Documento2">
    <w:name w:val="Documento 2"/>
    <w:rsid w:val="00000EF5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sid w:val="00000EF5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sid w:val="00000EF5"/>
    <w:rPr>
      <w:b/>
      <w:i/>
      <w:sz w:val="24"/>
    </w:rPr>
  </w:style>
  <w:style w:type="character" w:customStyle="1" w:styleId="Documento5">
    <w:name w:val="Documento 5"/>
    <w:rsid w:val="00000EF5"/>
  </w:style>
  <w:style w:type="character" w:customStyle="1" w:styleId="Documento6">
    <w:name w:val="Documento 6"/>
    <w:rsid w:val="00000EF5"/>
  </w:style>
  <w:style w:type="character" w:customStyle="1" w:styleId="Documento7">
    <w:name w:val="Documento 7"/>
    <w:rsid w:val="00000EF5"/>
  </w:style>
  <w:style w:type="character" w:customStyle="1" w:styleId="Documento8">
    <w:name w:val="Documento 8"/>
    <w:rsid w:val="00000EF5"/>
  </w:style>
  <w:style w:type="character" w:styleId="nfasis">
    <w:name w:val="Emphasis"/>
    <w:qFormat/>
    <w:rsid w:val="00000EF5"/>
    <w:rPr>
      <w:i/>
      <w:iCs/>
    </w:rPr>
  </w:style>
  <w:style w:type="character" w:customStyle="1" w:styleId="FirmaCar">
    <w:name w:val="Firma Car"/>
    <w:link w:val="Firma"/>
    <w:rsid w:val="00000EF5"/>
    <w:rPr>
      <w:rFonts w:ascii="Calibri" w:hAnsi="Calibri"/>
      <w:sz w:val="28"/>
      <w:lang w:val="es-ES" w:eastAsia="en-US"/>
    </w:rPr>
  </w:style>
  <w:style w:type="character" w:customStyle="1" w:styleId="helptooltip1">
    <w:name w:val="helptooltip1"/>
    <w:rsid w:val="00000EF5"/>
  </w:style>
  <w:style w:type="paragraph" w:customStyle="1" w:styleId="indice1">
    <w:name w:val="indice 1"/>
    <w:rsid w:val="00000EF5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after="200"/>
      <w:textAlignment w:val="baseline"/>
    </w:pPr>
    <w:rPr>
      <w:rFonts w:ascii="Courier New" w:hAnsi="Courier New"/>
      <w:sz w:val="24"/>
      <w:szCs w:val="22"/>
      <w:lang w:val="en-US"/>
    </w:rPr>
  </w:style>
  <w:style w:type="paragraph" w:customStyle="1" w:styleId="indice2">
    <w:name w:val="indice 2"/>
    <w:rsid w:val="00000EF5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after="200"/>
      <w:textAlignment w:val="baseline"/>
    </w:pPr>
    <w:rPr>
      <w:rFonts w:ascii="Courier New" w:hAnsi="Courier New"/>
      <w:sz w:val="24"/>
      <w:szCs w:val="22"/>
      <w:lang w:val="en-US"/>
    </w:rPr>
  </w:style>
  <w:style w:type="paragraph" w:customStyle="1" w:styleId="indiceanalitico1">
    <w:name w:val="indice analitico 1"/>
    <w:basedOn w:val="Normal"/>
    <w:rsid w:val="00000EF5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rsid w:val="00000EF5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Iniztecn">
    <w:name w:val="Iniz tecn"/>
    <w:rsid w:val="00000EF5"/>
    <w:rPr>
      <w:rFonts w:ascii="Courier New" w:hAnsi="Courier New"/>
      <w:noProof w:val="0"/>
      <w:sz w:val="24"/>
      <w:lang w:val="en-US"/>
    </w:rPr>
  </w:style>
  <w:style w:type="paragraph" w:styleId="Sinespaciado">
    <w:name w:val="No Spacing"/>
    <w:uiPriority w:val="1"/>
    <w:qFormat/>
    <w:rsid w:val="00000EF5"/>
    <w:pPr>
      <w:spacing w:after="200"/>
    </w:pPr>
    <w:rPr>
      <w:rFonts w:ascii="Times" w:eastAsia="Calibri" w:hAnsi="Times"/>
      <w:sz w:val="28"/>
      <w:szCs w:val="28"/>
      <w:lang w:eastAsia="en-US"/>
    </w:rPr>
  </w:style>
  <w:style w:type="paragraph" w:customStyle="1" w:styleId="NormEsp">
    <w:name w:val="Norm (Esp)"/>
    <w:basedOn w:val="Normal"/>
    <w:rsid w:val="00000EF5"/>
    <w:rPr>
      <w:lang w:val="es-ES_tradnl"/>
    </w:rPr>
  </w:style>
  <w:style w:type="paragraph" w:customStyle="1" w:styleId="NormF">
    <w:name w:val="Norm (F)"/>
    <w:basedOn w:val="Normal"/>
    <w:rsid w:val="00000EF5"/>
    <w:rPr>
      <w:lang w:val="fr-FR"/>
    </w:rPr>
  </w:style>
  <w:style w:type="paragraph" w:customStyle="1" w:styleId="NormG">
    <w:name w:val="Norm (G)"/>
    <w:basedOn w:val="Normal"/>
    <w:rsid w:val="00000EF5"/>
    <w:rPr>
      <w:lang w:val="de-DE"/>
    </w:rPr>
  </w:style>
  <w:style w:type="paragraph" w:customStyle="1" w:styleId="NormIngl">
    <w:name w:val="Norm (Ingl)"/>
    <w:basedOn w:val="Normal"/>
    <w:rsid w:val="00000EF5"/>
    <w:rPr>
      <w:lang w:val="en-GB"/>
    </w:rPr>
  </w:style>
  <w:style w:type="paragraph" w:customStyle="1" w:styleId="NormaleCE">
    <w:name w:val="Normale (CE)"/>
    <w:basedOn w:val="Normal"/>
    <w:rsid w:val="00000EF5"/>
  </w:style>
  <w:style w:type="paragraph" w:customStyle="1" w:styleId="Pardestro1">
    <w:name w:val="Par destro 1"/>
    <w:rsid w:val="00000EF5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after="200"/>
      <w:ind w:left="720"/>
      <w:textAlignment w:val="baseline"/>
    </w:pPr>
    <w:rPr>
      <w:rFonts w:ascii="Courier New" w:hAnsi="Courier New"/>
      <w:sz w:val="24"/>
      <w:szCs w:val="22"/>
      <w:lang w:val="en-US"/>
    </w:rPr>
  </w:style>
  <w:style w:type="paragraph" w:customStyle="1" w:styleId="Pardestro2">
    <w:name w:val="Par destro 2"/>
    <w:rsid w:val="00000EF5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after="200"/>
      <w:ind w:left="1440"/>
      <w:textAlignment w:val="baseline"/>
    </w:pPr>
    <w:rPr>
      <w:rFonts w:ascii="Courier New" w:hAnsi="Courier New"/>
      <w:sz w:val="24"/>
      <w:szCs w:val="22"/>
      <w:lang w:val="en-US"/>
    </w:rPr>
  </w:style>
  <w:style w:type="paragraph" w:customStyle="1" w:styleId="Pardestro3">
    <w:name w:val="Par destro 3"/>
    <w:rsid w:val="00000EF5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after="200"/>
      <w:ind w:left="2160"/>
      <w:textAlignment w:val="baseline"/>
    </w:pPr>
    <w:rPr>
      <w:rFonts w:ascii="Courier New" w:hAnsi="Courier New"/>
      <w:sz w:val="24"/>
      <w:szCs w:val="22"/>
      <w:lang w:val="en-US"/>
    </w:rPr>
  </w:style>
  <w:style w:type="paragraph" w:customStyle="1" w:styleId="Pardestro4">
    <w:name w:val="Par destro 4"/>
    <w:rsid w:val="00000EF5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after="200"/>
      <w:ind w:left="2880"/>
      <w:textAlignment w:val="baseline"/>
    </w:pPr>
    <w:rPr>
      <w:rFonts w:ascii="Courier New" w:hAnsi="Courier New"/>
      <w:sz w:val="24"/>
      <w:szCs w:val="22"/>
      <w:lang w:val="en-US"/>
    </w:rPr>
  </w:style>
  <w:style w:type="paragraph" w:customStyle="1" w:styleId="Pardestro5">
    <w:name w:val="Par destro 5"/>
    <w:rsid w:val="00000EF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after="200"/>
      <w:ind w:left="3600"/>
      <w:textAlignment w:val="baseline"/>
    </w:pPr>
    <w:rPr>
      <w:rFonts w:ascii="Courier New" w:hAnsi="Courier New"/>
      <w:sz w:val="24"/>
      <w:szCs w:val="22"/>
      <w:lang w:val="en-US"/>
    </w:rPr>
  </w:style>
  <w:style w:type="paragraph" w:customStyle="1" w:styleId="Pardestro6">
    <w:name w:val="Par destro 6"/>
    <w:rsid w:val="00000EF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after="200"/>
      <w:ind w:left="4320"/>
      <w:textAlignment w:val="baseline"/>
    </w:pPr>
    <w:rPr>
      <w:rFonts w:ascii="Courier New" w:hAnsi="Courier New"/>
      <w:sz w:val="24"/>
      <w:szCs w:val="22"/>
      <w:lang w:val="en-US"/>
    </w:rPr>
  </w:style>
  <w:style w:type="paragraph" w:customStyle="1" w:styleId="Pardestro7">
    <w:name w:val="Par destro 7"/>
    <w:rsid w:val="00000EF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after="200"/>
      <w:ind w:left="5040"/>
      <w:textAlignment w:val="baseline"/>
    </w:pPr>
    <w:rPr>
      <w:rFonts w:ascii="Courier New" w:hAnsi="Courier New"/>
      <w:sz w:val="24"/>
      <w:szCs w:val="22"/>
      <w:lang w:val="en-US"/>
    </w:rPr>
  </w:style>
  <w:style w:type="paragraph" w:customStyle="1" w:styleId="Pardestro8">
    <w:name w:val="Par destro 8"/>
    <w:rsid w:val="00000EF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after="200"/>
      <w:ind w:left="5760"/>
      <w:textAlignment w:val="baseline"/>
    </w:pPr>
    <w:rPr>
      <w:rFonts w:ascii="Courier New" w:hAnsi="Courier New"/>
      <w:sz w:val="24"/>
      <w:szCs w:val="22"/>
      <w:lang w:val="en-US"/>
    </w:rPr>
  </w:style>
  <w:style w:type="paragraph" w:styleId="Prrafodelista">
    <w:name w:val="List Paragraph"/>
    <w:basedOn w:val="Normal"/>
    <w:uiPriority w:val="34"/>
    <w:qFormat/>
    <w:rsid w:val="00000EF5"/>
    <w:pPr>
      <w:ind w:left="720"/>
      <w:contextualSpacing/>
    </w:pPr>
    <w:rPr>
      <w:szCs w:val="28"/>
    </w:rPr>
  </w:style>
  <w:style w:type="character" w:customStyle="1" w:styleId="printonly">
    <w:name w:val="printonly"/>
    <w:rsid w:val="00000EF5"/>
  </w:style>
  <w:style w:type="character" w:customStyle="1" w:styleId="reference-accessdate">
    <w:name w:val="reference-accessdate"/>
    <w:rsid w:val="00000EF5"/>
  </w:style>
  <w:style w:type="character" w:customStyle="1" w:styleId="reference-text">
    <w:name w:val="reference-text"/>
    <w:rsid w:val="00000EF5"/>
  </w:style>
  <w:style w:type="character" w:customStyle="1" w:styleId="SangradetextonormalCar">
    <w:name w:val="Sangría de texto normal Car"/>
    <w:link w:val="Sangradetextonormal"/>
    <w:rsid w:val="00000EF5"/>
    <w:rPr>
      <w:rFonts w:ascii="Calibri" w:hAnsi="Calibri"/>
      <w:sz w:val="28"/>
      <w:lang w:val="es-ES"/>
    </w:rPr>
  </w:style>
  <w:style w:type="character" w:customStyle="1" w:styleId="Sangra2detindependienteCar">
    <w:name w:val="Sangría 2 de t. independiente Car"/>
    <w:link w:val="Sangra2detindependiente"/>
    <w:rsid w:val="00000EF5"/>
    <w:rPr>
      <w:rFonts w:ascii="Calibri" w:hAnsi="Calibri"/>
      <w:sz w:val="28"/>
      <w:lang w:val="es-ES" w:eastAsia="en-US"/>
    </w:rPr>
  </w:style>
  <w:style w:type="character" w:customStyle="1" w:styleId="Sangra3detindependienteCar">
    <w:name w:val="Sangría 3 de t. independiente Car"/>
    <w:link w:val="Sangra3detindependiente"/>
    <w:rsid w:val="00000EF5"/>
    <w:rPr>
      <w:rFonts w:ascii="Calibri" w:hAnsi="Calibri"/>
      <w:sz w:val="16"/>
      <w:szCs w:val="16"/>
      <w:lang w:val="es-ES" w:eastAsia="en-US"/>
    </w:rPr>
  </w:style>
  <w:style w:type="paragraph" w:customStyle="1" w:styleId="Se">
    <w:name w:val="Se"/>
    <w:basedOn w:val="Normal"/>
    <w:rsid w:val="00000EF5"/>
    <w:pPr>
      <w:spacing w:after="0" w:line="240" w:lineRule="auto"/>
    </w:pPr>
  </w:style>
  <w:style w:type="character" w:customStyle="1" w:styleId="singlehighlightclass">
    <w:name w:val="single_highlight_class"/>
    <w:rsid w:val="00000EF5"/>
  </w:style>
  <w:style w:type="paragraph" w:customStyle="1" w:styleId="sommario1">
    <w:name w:val="sommario 1"/>
    <w:rsid w:val="00000EF5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after="200"/>
      <w:textAlignment w:val="baseline"/>
    </w:pPr>
    <w:rPr>
      <w:rFonts w:ascii="Courier New" w:hAnsi="Courier New"/>
      <w:sz w:val="24"/>
      <w:szCs w:val="22"/>
      <w:lang w:val="en-US"/>
    </w:rPr>
  </w:style>
  <w:style w:type="paragraph" w:customStyle="1" w:styleId="sommario2">
    <w:name w:val="sommario 2"/>
    <w:rsid w:val="00000EF5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after="200"/>
      <w:textAlignment w:val="baseline"/>
    </w:pPr>
    <w:rPr>
      <w:rFonts w:ascii="Courier New" w:hAnsi="Courier New"/>
      <w:sz w:val="24"/>
      <w:szCs w:val="22"/>
      <w:lang w:val="en-US"/>
    </w:rPr>
  </w:style>
  <w:style w:type="paragraph" w:customStyle="1" w:styleId="sommario3">
    <w:name w:val="sommario 3"/>
    <w:rsid w:val="00000EF5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after="200"/>
      <w:textAlignment w:val="baseline"/>
    </w:pPr>
    <w:rPr>
      <w:rFonts w:ascii="Courier New" w:hAnsi="Courier New"/>
      <w:sz w:val="24"/>
      <w:szCs w:val="22"/>
      <w:lang w:val="en-US"/>
    </w:rPr>
  </w:style>
  <w:style w:type="paragraph" w:customStyle="1" w:styleId="sommario4">
    <w:name w:val="sommario 4"/>
    <w:rsid w:val="00000EF5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after="200"/>
      <w:textAlignment w:val="baseline"/>
    </w:pPr>
    <w:rPr>
      <w:rFonts w:ascii="Courier New" w:hAnsi="Courier New"/>
      <w:sz w:val="24"/>
      <w:szCs w:val="22"/>
      <w:lang w:val="en-US"/>
    </w:rPr>
  </w:style>
  <w:style w:type="paragraph" w:customStyle="1" w:styleId="sommario5">
    <w:name w:val="sommario 5"/>
    <w:rsid w:val="00000EF5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after="200"/>
      <w:textAlignment w:val="baseline"/>
    </w:pPr>
    <w:rPr>
      <w:rFonts w:ascii="Courier New" w:hAnsi="Courier New"/>
      <w:sz w:val="24"/>
      <w:szCs w:val="22"/>
      <w:lang w:val="en-US"/>
    </w:rPr>
  </w:style>
  <w:style w:type="paragraph" w:customStyle="1" w:styleId="sommario6">
    <w:name w:val="sommario 6"/>
    <w:rsid w:val="00000EF5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after="200"/>
      <w:textAlignment w:val="baseline"/>
    </w:pPr>
    <w:rPr>
      <w:rFonts w:ascii="Courier New" w:hAnsi="Courier New"/>
      <w:sz w:val="24"/>
      <w:szCs w:val="22"/>
      <w:lang w:val="en-US"/>
    </w:rPr>
  </w:style>
  <w:style w:type="paragraph" w:customStyle="1" w:styleId="sommario7">
    <w:name w:val="sommario 7"/>
    <w:rsid w:val="00000EF5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200"/>
      <w:textAlignment w:val="baseline"/>
    </w:pPr>
    <w:rPr>
      <w:rFonts w:ascii="Courier New" w:hAnsi="Courier New"/>
      <w:sz w:val="24"/>
      <w:szCs w:val="22"/>
      <w:lang w:val="en-US"/>
    </w:rPr>
  </w:style>
  <w:style w:type="paragraph" w:customStyle="1" w:styleId="sommario8">
    <w:name w:val="sommario 8"/>
    <w:rsid w:val="00000EF5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after="200"/>
      <w:textAlignment w:val="baseline"/>
    </w:pPr>
    <w:rPr>
      <w:rFonts w:ascii="Courier New" w:hAnsi="Courier New"/>
      <w:sz w:val="24"/>
      <w:szCs w:val="22"/>
      <w:lang w:val="en-US"/>
    </w:rPr>
  </w:style>
  <w:style w:type="paragraph" w:customStyle="1" w:styleId="sommario9">
    <w:name w:val="sommario 9"/>
    <w:rsid w:val="00000EF5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after="200"/>
      <w:textAlignment w:val="baseline"/>
    </w:pPr>
    <w:rPr>
      <w:rFonts w:ascii="Courier New" w:hAnsi="Courier New"/>
      <w:sz w:val="24"/>
      <w:szCs w:val="22"/>
      <w:lang w:val="en-US"/>
    </w:rPr>
  </w:style>
  <w:style w:type="character" w:customStyle="1" w:styleId="SubttuloCar">
    <w:name w:val="Subtítulo Car"/>
    <w:link w:val="Subttulo"/>
    <w:rsid w:val="00000EF5"/>
    <w:rPr>
      <w:rFonts w:ascii="Cambria" w:hAnsi="Cambria"/>
      <w:i/>
      <w:iCs/>
      <w:kern w:val="1"/>
      <w:sz w:val="24"/>
      <w:lang w:val="es-ES" w:eastAsia="ar-SA"/>
    </w:rPr>
  </w:style>
  <w:style w:type="character" w:customStyle="1" w:styleId="style1">
    <w:name w:val="style1"/>
    <w:rsid w:val="00000EF5"/>
  </w:style>
  <w:style w:type="character" w:customStyle="1" w:styleId="style2">
    <w:name w:val="style2"/>
    <w:rsid w:val="00000EF5"/>
  </w:style>
  <w:style w:type="character" w:customStyle="1" w:styleId="Tablanormal41">
    <w:name w:val="Tabla normal 41"/>
    <w:uiPriority w:val="21"/>
    <w:qFormat/>
    <w:rsid w:val="00000EF5"/>
    <w:rPr>
      <w:b/>
      <w:bCs/>
      <w:i/>
      <w:iCs/>
      <w:color w:val="4F81BD"/>
    </w:rPr>
  </w:style>
  <w:style w:type="character" w:customStyle="1" w:styleId="Tecnico1">
    <w:name w:val="Tecnico 1"/>
    <w:rsid w:val="00000EF5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000EF5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sid w:val="00000EF5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000EF5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200"/>
      <w:textAlignment w:val="baseline"/>
    </w:pPr>
    <w:rPr>
      <w:rFonts w:ascii="Courier New" w:hAnsi="Courier New"/>
      <w:b/>
      <w:sz w:val="24"/>
      <w:szCs w:val="22"/>
      <w:lang w:val="en-US"/>
    </w:rPr>
  </w:style>
  <w:style w:type="paragraph" w:customStyle="1" w:styleId="Tecnico5">
    <w:name w:val="Tecnico 5"/>
    <w:rsid w:val="00000EF5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200"/>
      <w:ind w:firstLine="720"/>
      <w:textAlignment w:val="baseline"/>
    </w:pPr>
    <w:rPr>
      <w:rFonts w:ascii="Courier New" w:hAnsi="Courier New"/>
      <w:b/>
      <w:sz w:val="24"/>
      <w:szCs w:val="22"/>
      <w:lang w:val="en-US"/>
    </w:rPr>
  </w:style>
  <w:style w:type="paragraph" w:customStyle="1" w:styleId="Tecnico6">
    <w:name w:val="Tecnico 6"/>
    <w:rsid w:val="00000EF5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200"/>
      <w:ind w:firstLine="720"/>
      <w:textAlignment w:val="baseline"/>
    </w:pPr>
    <w:rPr>
      <w:rFonts w:ascii="Courier New" w:hAnsi="Courier New"/>
      <w:b/>
      <w:sz w:val="24"/>
      <w:szCs w:val="22"/>
      <w:lang w:val="en-US"/>
    </w:rPr>
  </w:style>
  <w:style w:type="paragraph" w:customStyle="1" w:styleId="Tecnico7">
    <w:name w:val="Tecnico 7"/>
    <w:rsid w:val="00000EF5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200"/>
      <w:ind w:firstLine="720"/>
      <w:textAlignment w:val="baseline"/>
    </w:pPr>
    <w:rPr>
      <w:rFonts w:ascii="Courier New" w:hAnsi="Courier New"/>
      <w:b/>
      <w:sz w:val="24"/>
      <w:szCs w:val="22"/>
      <w:lang w:val="en-US"/>
    </w:rPr>
  </w:style>
  <w:style w:type="paragraph" w:customStyle="1" w:styleId="Tecnico8">
    <w:name w:val="Tecnico 8"/>
    <w:rsid w:val="00000EF5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200"/>
      <w:ind w:firstLine="720"/>
      <w:textAlignment w:val="baseline"/>
    </w:pPr>
    <w:rPr>
      <w:rFonts w:ascii="Courier New" w:hAnsi="Courier New"/>
      <w:b/>
      <w:sz w:val="24"/>
      <w:szCs w:val="22"/>
      <w:lang w:val="en-US"/>
    </w:rPr>
  </w:style>
  <w:style w:type="character" w:customStyle="1" w:styleId="textexposedshow">
    <w:name w:val="text_exposed_show"/>
    <w:rsid w:val="00000EF5"/>
  </w:style>
  <w:style w:type="paragraph" w:customStyle="1" w:styleId="titoloindicefonti">
    <w:name w:val="titolo indice fonti"/>
    <w:basedOn w:val="Normal"/>
    <w:rsid w:val="00000EF5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00EF5"/>
    <w:pPr>
      <w:keepLines/>
      <w:spacing w:before="480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sid w:val="00000EF5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sid w:val="00000EF5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  <w:rsid w:val="00000EF5"/>
  </w:style>
  <w:style w:type="character" w:customStyle="1" w:styleId="WW-FootnoteCharacters">
    <w:name w:val="WW-Footnote Characters"/>
    <w:rsid w:val="00000EF5"/>
    <w:rPr>
      <w:vertAlign w:val="superscript"/>
    </w:rPr>
  </w:style>
  <w:style w:type="character" w:customStyle="1" w:styleId="WW-Rimandonotaapidipagina">
    <w:name w:val="WW-Rimando nota a piè di pagina"/>
    <w:rsid w:val="00000EF5"/>
    <w:rPr>
      <w:vertAlign w:val="superscript"/>
    </w:rPr>
  </w:style>
  <w:style w:type="paragraph" w:customStyle="1" w:styleId="Estiloarticulo13ptoExpandido3pto">
    <w:name w:val="Estilo articulo + 13 pto Expandido  3 pto"/>
    <w:basedOn w:val="articulo"/>
    <w:rsid w:val="00000EF5"/>
    <w:rPr>
      <w:spacing w:val="60"/>
      <w:sz w:val="26"/>
    </w:rPr>
  </w:style>
  <w:style w:type="character" w:customStyle="1" w:styleId="apple-converted-space">
    <w:name w:val="apple-converted-space"/>
    <w:rsid w:val="00000EF5"/>
  </w:style>
  <w:style w:type="character" w:customStyle="1" w:styleId="mw-cite-backlink">
    <w:name w:val="mw-cite-backlink"/>
    <w:rsid w:val="00000EF5"/>
  </w:style>
  <w:style w:type="paragraph" w:customStyle="1" w:styleId="EstilocanonInterlineadosencillo">
    <w:name w:val="Estilo canon + Interlineado:  sencillo"/>
    <w:basedOn w:val="canon"/>
    <w:rsid w:val="00000EF5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rsid w:val="00000EF5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rsid w:val="00000EF5"/>
    <w:pPr>
      <w:spacing w:before="0" w:after="80" w:line="300" w:lineRule="atLeast"/>
    </w:pPr>
    <w:rPr>
      <w:outline/>
      <w:color w:val="FF0000"/>
      <w:spacing w:val="60"/>
    </w:rPr>
  </w:style>
  <w:style w:type="character" w:customStyle="1" w:styleId="FootnoteCharacters">
    <w:name w:val="Footnote Characters"/>
    <w:rsid w:val="00000EF5"/>
    <w:rPr>
      <w:rFonts w:ascii="Times" w:hAnsi="Times" w:cs="font316"/>
      <w:position w:val="1"/>
      <w:sz w:val="14"/>
    </w:rPr>
  </w:style>
  <w:style w:type="table" w:styleId="Tablaconcuadrcula">
    <w:name w:val="Table Grid"/>
    <w:basedOn w:val="Tablanormal"/>
    <w:uiPriority w:val="59"/>
    <w:rsid w:val="00000EF5"/>
    <w:pPr>
      <w:spacing w:beforeAutospacing="1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notaalpieCar">
    <w:name w:val="texto de nota al pie Car"/>
    <w:link w:val="textodenotaalpie"/>
    <w:rsid w:val="00000EF5"/>
    <w:rPr>
      <w:rFonts w:ascii="Calibri" w:hAnsi="Calibri"/>
      <w:sz w:val="2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canonica.net/docsab/btcabu.htm" TargetMode="External"/><Relationship Id="rId13" Type="http://schemas.openxmlformats.org/officeDocument/2006/relationships/hyperlink" Target="http://www.pusc.it/can/p_martinagar/lr-igu-lai.pdf" TargetMode="External"/><Relationship Id="rId18" Type="http://schemas.openxmlformats.org/officeDocument/2006/relationships/hyperlink" Target="http://www.bibliotecanonica.net/docsad/btcada.htm" TargetMode="External"/><Relationship Id="rId26" Type="http://schemas.openxmlformats.org/officeDocument/2006/relationships/hyperlink" Target="http://www.bibliotecanonica.net/docsaa/btcaao.htm" TargetMode="External"/><Relationship Id="rId39" Type="http://schemas.openxmlformats.org/officeDocument/2006/relationships/hyperlink" Target="http://bib26.pusc.it/can/p_martinaga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bliotecanonica.net/docsab/btcabz.htm" TargetMode="External"/><Relationship Id="rId34" Type="http://schemas.openxmlformats.org/officeDocument/2006/relationships/hyperlink" Target="http://www.bibliotecanonica.net/docsad/btcadt.htm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ibliotecanonica.net/docsaa/btcaai.htm" TargetMode="External"/><Relationship Id="rId17" Type="http://schemas.openxmlformats.org/officeDocument/2006/relationships/hyperlink" Target="http://www.pusc.it/can/p_martinagar/objecion.htm" TargetMode="External"/><Relationship Id="rId25" Type="http://schemas.openxmlformats.org/officeDocument/2006/relationships/hyperlink" Target="http://www.bibliotecanonica.net/docsaa/btcaav.pdf" TargetMode="External"/><Relationship Id="rId33" Type="http://schemas.openxmlformats.org/officeDocument/2006/relationships/hyperlink" Target="http://www.bibliotecanonica.net/docsad/btcadt.pdf" TargetMode="External"/><Relationship Id="rId38" Type="http://schemas.openxmlformats.org/officeDocument/2006/relationships/hyperlink" Target="http://bibliotecanonica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tecanonica.net/docsaa/btcaad.htm" TargetMode="External"/><Relationship Id="rId20" Type="http://schemas.openxmlformats.org/officeDocument/2006/relationships/hyperlink" Target="http://bib26.pusc.it/can/p_martinagar/Docs/obiezione.htm" TargetMode="External"/><Relationship Id="rId29" Type="http://schemas.openxmlformats.org/officeDocument/2006/relationships/hyperlink" Target="http://www.bibliotecanonica.net/docsab/btcaba.pdf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javier.hervada.org/tempus2.pdf" TargetMode="External"/><Relationship Id="rId24" Type="http://schemas.openxmlformats.org/officeDocument/2006/relationships/hyperlink" Target="http://bibliotecanonica.net/docsac/btcacs.pdf" TargetMode="External"/><Relationship Id="rId32" Type="http://schemas.openxmlformats.org/officeDocument/2006/relationships/hyperlink" Target="http://www.bibliotecanonica.net/docsah/btcahu.pdf" TargetMode="External"/><Relationship Id="rId37" Type="http://schemas.openxmlformats.org/officeDocument/2006/relationships/hyperlink" Target="http://bibliotecanonica.net/docsab/btcabq.pdf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canonica.net/docs/btcaad.pdf" TargetMode="External"/><Relationship Id="rId23" Type="http://schemas.openxmlformats.org/officeDocument/2006/relationships/hyperlink" Target="http://www.bibliotecanonica.net/docsaf/btcafg.pdf" TargetMode="External"/><Relationship Id="rId28" Type="http://schemas.openxmlformats.org/officeDocument/2006/relationships/hyperlink" Target="http://www.bibliotecanonica.net/docsab/btcaba.htm" TargetMode="External"/><Relationship Id="rId36" Type="http://schemas.openxmlformats.org/officeDocument/2006/relationships/hyperlink" Target="http://www.bibliotecanonica.net/docsao/btcaoc.pdf" TargetMode="External"/><Relationship Id="rId10" Type="http://schemas.openxmlformats.org/officeDocument/2006/relationships/hyperlink" Target="http://javier.hervada.org/tempus2.html" TargetMode="External"/><Relationship Id="rId19" Type="http://schemas.openxmlformats.org/officeDocument/2006/relationships/hyperlink" Target="http://bib26.pusc.it/can/p_martinagar/Docs/obiezione.pdf" TargetMode="External"/><Relationship Id="rId31" Type="http://schemas.openxmlformats.org/officeDocument/2006/relationships/hyperlink" Target="http://bibliotecanonica.net/docsak/btcakj.pd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tecanonica.net/docsab/btcabu.pdf" TargetMode="External"/><Relationship Id="rId14" Type="http://schemas.openxmlformats.org/officeDocument/2006/relationships/hyperlink" Target="http://www.bibliotecanonica.net/docsai/btcaif.pdf" TargetMode="External"/><Relationship Id="rId22" Type="http://schemas.openxmlformats.org/officeDocument/2006/relationships/hyperlink" Target="http://www.bibliotecanonica.net/docsab/btcabz.pdf" TargetMode="External"/><Relationship Id="rId27" Type="http://schemas.openxmlformats.org/officeDocument/2006/relationships/hyperlink" Target="http://www.bibliotecanonica.net/docsaa/btcaao.htm" TargetMode="External"/><Relationship Id="rId30" Type="http://schemas.openxmlformats.org/officeDocument/2006/relationships/hyperlink" Target="http://www.bibliotecanonica.net/docsai/btcaih.pdf" TargetMode="External"/><Relationship Id="rId35" Type="http://schemas.openxmlformats.org/officeDocument/2006/relationships/hyperlink" Target="http://www.bibliotecanonica.net/docsah/btcahf.pdf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2349</Words>
  <Characters>13395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22</vt:i4>
      </vt:variant>
    </vt:vector>
  </HeadingPairs>
  <TitlesOfParts>
    <vt:vector size="23" baseType="lpstr">
      <vt:lpstr>Programma Diritto ecclesiastico dello Stato</vt:lpstr>
      <vt:lpstr>DIRITTO ECCLESIASTICO DELLO STATO</vt:lpstr>
      <vt:lpstr>Prof. José T. Martín de Agar</vt:lpstr>
      <vt:lpstr>    I. PARTE GENERALE</vt:lpstr>
      <vt:lpstr>        Lezione 1. Concetto di Diritto Ecclesiastico dello Stato</vt:lpstr>
      <vt:lpstr>        Lezione 2. Soggetti giuridici e fattore religioso</vt:lpstr>
      <vt:lpstr>        Lezione 3. Principi del Diritto Ecclesiastico</vt:lpstr>
      <vt:lpstr>        Lezione 4. Principio di libertà religiosa</vt:lpstr>
      <vt:lpstr>        Lezione 5. Principio di uguaglianza religiosa</vt:lpstr>
      <vt:lpstr>        Lezione 6. Principio di laicità</vt:lpstr>
      <vt:lpstr>        Lezione 7. Principio di cooperazione</vt:lpstr>
      <vt:lpstr>        Lezione 8. Le fonti normative del Diritto Ecclesiastico dello Stato</vt:lpstr>
      <vt:lpstr>        Lezione 9. I concordati con la Chiesa cattolica</vt:lpstr>
      <vt:lpstr>    II. PARTE SPECIALE</vt:lpstr>
      <vt:lpstr>        Lezione 10. Il diritto di libertà religiosa</vt:lpstr>
      <vt:lpstr>        Lezione 11. Regolamentazione positiva della libertà religiosa</vt:lpstr>
      <vt:lpstr>        Lezione 12. L’obiezione di coscienza</vt:lpstr>
      <vt:lpstr>        Lezione 13. La posizione giuridica delle confessioni religiose</vt:lpstr>
      <vt:lpstr>        Lezione 14. Matrimonio religioso e ordinamenti statuali</vt:lpstr>
      <vt:lpstr>        Lezione 15. Trasmissione della cultura e Diritto Ecclesiastico</vt:lpstr>
      <vt:lpstr>        Lezione 16. Regime economico delle confessioni religiose</vt:lpstr>
      <vt:lpstr>        Lezione 17. Promozione e tutela dell’interesse religioso</vt:lpstr>
      <vt:lpstr>BIBLIOGRAFIA</vt:lpstr>
    </vt:vector>
  </TitlesOfParts>
  <Company>Seta</Company>
  <LinksUpToDate>false</LinksUpToDate>
  <CharactersWithSpaces>15713</CharactersWithSpaces>
  <SharedDoc>false</SharedDoc>
  <HLinks>
    <vt:vector size="180" baseType="variant">
      <vt:variant>
        <vt:i4>6291539</vt:i4>
      </vt:variant>
      <vt:variant>
        <vt:i4>87</vt:i4>
      </vt:variant>
      <vt:variant>
        <vt:i4>0</vt:i4>
      </vt:variant>
      <vt:variant>
        <vt:i4>5</vt:i4>
      </vt:variant>
      <vt:variant>
        <vt:lpwstr>http://bib26.pusc.it/can/p_martinagar/</vt:lpwstr>
      </vt:variant>
      <vt:variant>
        <vt:lpwstr/>
      </vt:variant>
      <vt:variant>
        <vt:i4>5373978</vt:i4>
      </vt:variant>
      <vt:variant>
        <vt:i4>84</vt:i4>
      </vt:variant>
      <vt:variant>
        <vt:i4>0</vt:i4>
      </vt:variant>
      <vt:variant>
        <vt:i4>5</vt:i4>
      </vt:variant>
      <vt:variant>
        <vt:lpwstr>http://bibliotecanonica.net/</vt:lpwstr>
      </vt:variant>
      <vt:variant>
        <vt:lpwstr/>
      </vt:variant>
      <vt:variant>
        <vt:i4>327751</vt:i4>
      </vt:variant>
      <vt:variant>
        <vt:i4>81</vt:i4>
      </vt:variant>
      <vt:variant>
        <vt:i4>0</vt:i4>
      </vt:variant>
      <vt:variant>
        <vt:i4>5</vt:i4>
      </vt:variant>
      <vt:variant>
        <vt:lpwstr>http://bibliotecanonica.net/docsab/btcabq.pdf</vt:lpwstr>
      </vt:variant>
      <vt:variant>
        <vt:lpwstr/>
      </vt:variant>
      <vt:variant>
        <vt:i4>327689</vt:i4>
      </vt:variant>
      <vt:variant>
        <vt:i4>78</vt:i4>
      </vt:variant>
      <vt:variant>
        <vt:i4>0</vt:i4>
      </vt:variant>
      <vt:variant>
        <vt:i4>5</vt:i4>
      </vt:variant>
      <vt:variant>
        <vt:lpwstr>http://www.bibliotecanonica.net/docsah/btcahf.pdf</vt:lpwstr>
      </vt:variant>
      <vt:variant>
        <vt:lpwstr/>
      </vt:variant>
      <vt:variant>
        <vt:i4>1376259</vt:i4>
      </vt:variant>
      <vt:variant>
        <vt:i4>75</vt:i4>
      </vt:variant>
      <vt:variant>
        <vt:i4>0</vt:i4>
      </vt:variant>
      <vt:variant>
        <vt:i4>5</vt:i4>
      </vt:variant>
      <vt:variant>
        <vt:lpwstr>http://www.bibliotecanonica.net/docsad/btcadt.htm</vt:lpwstr>
      </vt:variant>
      <vt:variant>
        <vt:lpwstr/>
      </vt:variant>
      <vt:variant>
        <vt:i4>327707</vt:i4>
      </vt:variant>
      <vt:variant>
        <vt:i4>72</vt:i4>
      </vt:variant>
      <vt:variant>
        <vt:i4>0</vt:i4>
      </vt:variant>
      <vt:variant>
        <vt:i4>5</vt:i4>
      </vt:variant>
      <vt:variant>
        <vt:lpwstr>http://www.bibliotecanonica.net/docsad/btcadt.pdf</vt:lpwstr>
      </vt:variant>
      <vt:variant>
        <vt:lpwstr/>
      </vt:variant>
      <vt:variant>
        <vt:i4>327706</vt:i4>
      </vt:variant>
      <vt:variant>
        <vt:i4>69</vt:i4>
      </vt:variant>
      <vt:variant>
        <vt:i4>0</vt:i4>
      </vt:variant>
      <vt:variant>
        <vt:i4>5</vt:i4>
      </vt:variant>
      <vt:variant>
        <vt:lpwstr>http://www.bibliotecanonica.net/docsah/btcahu.pdf</vt:lpwstr>
      </vt:variant>
      <vt:variant>
        <vt:lpwstr/>
      </vt:variant>
      <vt:variant>
        <vt:i4>327772</vt:i4>
      </vt:variant>
      <vt:variant>
        <vt:i4>66</vt:i4>
      </vt:variant>
      <vt:variant>
        <vt:i4>0</vt:i4>
      </vt:variant>
      <vt:variant>
        <vt:i4>5</vt:i4>
      </vt:variant>
      <vt:variant>
        <vt:lpwstr>http://bibliotecanonica.net/docsak/btcakj.pdf</vt:lpwstr>
      </vt:variant>
      <vt:variant>
        <vt:lpwstr/>
      </vt:variant>
      <vt:variant>
        <vt:i4>327687</vt:i4>
      </vt:variant>
      <vt:variant>
        <vt:i4>63</vt:i4>
      </vt:variant>
      <vt:variant>
        <vt:i4>0</vt:i4>
      </vt:variant>
      <vt:variant>
        <vt:i4>5</vt:i4>
      </vt:variant>
      <vt:variant>
        <vt:lpwstr>http://www.bibliotecanonica.net/docsai/btcaih.pdf</vt:lpwstr>
      </vt:variant>
      <vt:variant>
        <vt:lpwstr/>
      </vt:variant>
      <vt:variant>
        <vt:i4>327694</vt:i4>
      </vt:variant>
      <vt:variant>
        <vt:i4>60</vt:i4>
      </vt:variant>
      <vt:variant>
        <vt:i4>0</vt:i4>
      </vt:variant>
      <vt:variant>
        <vt:i4>5</vt:i4>
      </vt:variant>
      <vt:variant>
        <vt:lpwstr>http://www.bibliotecanonica.net/docsab/btcaba.pdf</vt:lpwstr>
      </vt:variant>
      <vt:variant>
        <vt:lpwstr/>
      </vt:variant>
      <vt:variant>
        <vt:i4>1376278</vt:i4>
      </vt:variant>
      <vt:variant>
        <vt:i4>57</vt:i4>
      </vt:variant>
      <vt:variant>
        <vt:i4>0</vt:i4>
      </vt:variant>
      <vt:variant>
        <vt:i4>5</vt:i4>
      </vt:variant>
      <vt:variant>
        <vt:lpwstr>http://www.bibliotecanonica.net/docsab/btcaba.htm</vt:lpwstr>
      </vt:variant>
      <vt:variant>
        <vt:lpwstr/>
      </vt:variant>
      <vt:variant>
        <vt:i4>1376280</vt:i4>
      </vt:variant>
      <vt:variant>
        <vt:i4>54</vt:i4>
      </vt:variant>
      <vt:variant>
        <vt:i4>0</vt:i4>
      </vt:variant>
      <vt:variant>
        <vt:i4>5</vt:i4>
      </vt:variant>
      <vt:variant>
        <vt:lpwstr>http://www.bibliotecanonica.net/docsaa/btcaao.htm</vt:lpwstr>
      </vt:variant>
      <vt:variant>
        <vt:lpwstr/>
      </vt:variant>
      <vt:variant>
        <vt:i4>1376280</vt:i4>
      </vt:variant>
      <vt:variant>
        <vt:i4>51</vt:i4>
      </vt:variant>
      <vt:variant>
        <vt:i4>0</vt:i4>
      </vt:variant>
      <vt:variant>
        <vt:i4>5</vt:i4>
      </vt:variant>
      <vt:variant>
        <vt:lpwstr>http://www.bibliotecanonica.net/docsaa/btcaao.htm</vt:lpwstr>
      </vt:variant>
      <vt:variant>
        <vt:lpwstr/>
      </vt:variant>
      <vt:variant>
        <vt:i4>327705</vt:i4>
      </vt:variant>
      <vt:variant>
        <vt:i4>48</vt:i4>
      </vt:variant>
      <vt:variant>
        <vt:i4>0</vt:i4>
      </vt:variant>
      <vt:variant>
        <vt:i4>5</vt:i4>
      </vt:variant>
      <vt:variant>
        <vt:lpwstr>http://www.bibliotecanonica.net/docsaa/btcaav.pdf</vt:lpwstr>
      </vt:variant>
      <vt:variant>
        <vt:lpwstr/>
      </vt:variant>
      <vt:variant>
        <vt:i4>327688</vt:i4>
      </vt:variant>
      <vt:variant>
        <vt:i4>45</vt:i4>
      </vt:variant>
      <vt:variant>
        <vt:i4>0</vt:i4>
      </vt:variant>
      <vt:variant>
        <vt:i4>5</vt:i4>
      </vt:variant>
      <vt:variant>
        <vt:lpwstr>http://www.bibliotecanonica.net/docsaf/btcafg.pdf</vt:lpwstr>
      </vt:variant>
      <vt:variant>
        <vt:lpwstr/>
      </vt:variant>
      <vt:variant>
        <vt:i4>327701</vt:i4>
      </vt:variant>
      <vt:variant>
        <vt:i4>42</vt:i4>
      </vt:variant>
      <vt:variant>
        <vt:i4>0</vt:i4>
      </vt:variant>
      <vt:variant>
        <vt:i4>5</vt:i4>
      </vt:variant>
      <vt:variant>
        <vt:lpwstr>http://www.bibliotecanonica.net/docsab/btcabz.pdf</vt:lpwstr>
      </vt:variant>
      <vt:variant>
        <vt:lpwstr/>
      </vt:variant>
      <vt:variant>
        <vt:i4>1376269</vt:i4>
      </vt:variant>
      <vt:variant>
        <vt:i4>39</vt:i4>
      </vt:variant>
      <vt:variant>
        <vt:i4>0</vt:i4>
      </vt:variant>
      <vt:variant>
        <vt:i4>5</vt:i4>
      </vt:variant>
      <vt:variant>
        <vt:lpwstr>http://www.bibliotecanonica.net/docsab/btcabz.htm</vt:lpwstr>
      </vt:variant>
      <vt:variant>
        <vt:lpwstr/>
      </vt:variant>
      <vt:variant>
        <vt:i4>983073</vt:i4>
      </vt:variant>
      <vt:variant>
        <vt:i4>36</vt:i4>
      </vt:variant>
      <vt:variant>
        <vt:i4>0</vt:i4>
      </vt:variant>
      <vt:variant>
        <vt:i4>5</vt:i4>
      </vt:variant>
      <vt:variant>
        <vt:lpwstr>http://bib26.pusc.it/can/p_martinagar/Docs/obiezione.htm</vt:lpwstr>
      </vt:variant>
      <vt:variant>
        <vt:lpwstr/>
      </vt:variant>
      <vt:variant>
        <vt:i4>1835057</vt:i4>
      </vt:variant>
      <vt:variant>
        <vt:i4>33</vt:i4>
      </vt:variant>
      <vt:variant>
        <vt:i4>0</vt:i4>
      </vt:variant>
      <vt:variant>
        <vt:i4>5</vt:i4>
      </vt:variant>
      <vt:variant>
        <vt:lpwstr>http://bib26.pusc.it/can/p_martinagar/Docs/obiezione.pdf</vt:lpwstr>
      </vt:variant>
      <vt:variant>
        <vt:lpwstr/>
      </vt:variant>
      <vt:variant>
        <vt:i4>1376278</vt:i4>
      </vt:variant>
      <vt:variant>
        <vt:i4>30</vt:i4>
      </vt:variant>
      <vt:variant>
        <vt:i4>0</vt:i4>
      </vt:variant>
      <vt:variant>
        <vt:i4>5</vt:i4>
      </vt:variant>
      <vt:variant>
        <vt:lpwstr>http://www.bibliotecanonica.net/docsad/btcada.htm</vt:lpwstr>
      </vt:variant>
      <vt:variant>
        <vt:lpwstr/>
      </vt:variant>
      <vt:variant>
        <vt:i4>5439532</vt:i4>
      </vt:variant>
      <vt:variant>
        <vt:i4>27</vt:i4>
      </vt:variant>
      <vt:variant>
        <vt:i4>0</vt:i4>
      </vt:variant>
      <vt:variant>
        <vt:i4>5</vt:i4>
      </vt:variant>
      <vt:variant>
        <vt:lpwstr>http://www.pusc.it/can/p_martinagar/objecion.htm</vt:lpwstr>
      </vt:variant>
      <vt:variant>
        <vt:lpwstr/>
      </vt:variant>
      <vt:variant>
        <vt:i4>1376275</vt:i4>
      </vt:variant>
      <vt:variant>
        <vt:i4>24</vt:i4>
      </vt:variant>
      <vt:variant>
        <vt:i4>0</vt:i4>
      </vt:variant>
      <vt:variant>
        <vt:i4>5</vt:i4>
      </vt:variant>
      <vt:variant>
        <vt:lpwstr>http://www.bibliotecanonica.net/docsaa/btcaad.htm</vt:lpwstr>
      </vt:variant>
      <vt:variant>
        <vt:lpwstr/>
      </vt:variant>
      <vt:variant>
        <vt:i4>6553706</vt:i4>
      </vt:variant>
      <vt:variant>
        <vt:i4>21</vt:i4>
      </vt:variant>
      <vt:variant>
        <vt:i4>0</vt:i4>
      </vt:variant>
      <vt:variant>
        <vt:i4>5</vt:i4>
      </vt:variant>
      <vt:variant>
        <vt:lpwstr>http://www.bibliotecanonica.net/docs/btcaad.pdf</vt:lpwstr>
      </vt:variant>
      <vt:variant>
        <vt:lpwstr/>
      </vt:variant>
      <vt:variant>
        <vt:i4>327689</vt:i4>
      </vt:variant>
      <vt:variant>
        <vt:i4>18</vt:i4>
      </vt:variant>
      <vt:variant>
        <vt:i4>0</vt:i4>
      </vt:variant>
      <vt:variant>
        <vt:i4>5</vt:i4>
      </vt:variant>
      <vt:variant>
        <vt:lpwstr>http://www.bibliotecanonica.net/docsai/btcaif.pdf</vt:lpwstr>
      </vt:variant>
      <vt:variant>
        <vt:lpwstr/>
      </vt:variant>
      <vt:variant>
        <vt:i4>2818143</vt:i4>
      </vt:variant>
      <vt:variant>
        <vt:i4>15</vt:i4>
      </vt:variant>
      <vt:variant>
        <vt:i4>0</vt:i4>
      </vt:variant>
      <vt:variant>
        <vt:i4>5</vt:i4>
      </vt:variant>
      <vt:variant>
        <vt:lpwstr>http://www.pusc.it/can/p_martinagar/lr-igu-lai.pdf</vt:lpwstr>
      </vt:variant>
      <vt:variant>
        <vt:lpwstr/>
      </vt:variant>
      <vt:variant>
        <vt:i4>1376286</vt:i4>
      </vt:variant>
      <vt:variant>
        <vt:i4>12</vt:i4>
      </vt:variant>
      <vt:variant>
        <vt:i4>0</vt:i4>
      </vt:variant>
      <vt:variant>
        <vt:i4>5</vt:i4>
      </vt:variant>
      <vt:variant>
        <vt:lpwstr>http://www.bibliotecanonica.net/docsaa/btcaai.htm</vt:lpwstr>
      </vt:variant>
      <vt:variant>
        <vt:lpwstr/>
      </vt:variant>
      <vt:variant>
        <vt:i4>5505103</vt:i4>
      </vt:variant>
      <vt:variant>
        <vt:i4>9</vt:i4>
      </vt:variant>
      <vt:variant>
        <vt:i4>0</vt:i4>
      </vt:variant>
      <vt:variant>
        <vt:i4>5</vt:i4>
      </vt:variant>
      <vt:variant>
        <vt:lpwstr>http://javier.hervada.org/tempus2.pdf</vt:lpwstr>
      </vt:variant>
      <vt:variant>
        <vt:lpwstr/>
      </vt:variant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http://javier.hervada.org/tempus2.html</vt:lpwstr>
      </vt:variant>
      <vt:variant>
        <vt:lpwstr/>
      </vt:variant>
      <vt:variant>
        <vt:i4>327706</vt:i4>
      </vt:variant>
      <vt:variant>
        <vt:i4>3</vt:i4>
      </vt:variant>
      <vt:variant>
        <vt:i4>0</vt:i4>
      </vt:variant>
      <vt:variant>
        <vt:i4>5</vt:i4>
      </vt:variant>
      <vt:variant>
        <vt:lpwstr>http://www.bibliotecanonica.net/docsab/btcabu.pdf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http://www.bibliotecanonica.net/docsab/btcabu.htm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Diritto ecclesiastico dello Stato</dc:title>
  <dc:creator>José Martín de Agar</dc:creator>
  <cp:lastModifiedBy>Tomix</cp:lastModifiedBy>
  <cp:revision>9</cp:revision>
  <cp:lastPrinted>2013-10-12T10:40:00Z</cp:lastPrinted>
  <dcterms:created xsi:type="dcterms:W3CDTF">2013-10-14T11:40:00Z</dcterms:created>
  <dcterms:modified xsi:type="dcterms:W3CDTF">2018-12-01T11:05:00Z</dcterms:modified>
</cp:coreProperties>
</file>